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F12" w:rsidRPr="004A1556" w:rsidRDefault="000058F1" w:rsidP="004A1556">
      <w:pPr>
        <w:rPr>
          <w:noProof/>
          <w:color w:val="243C75" w:themeColor="text2"/>
        </w:rPr>
      </w:pPr>
      <w:r>
        <w:rPr>
          <w:noProof/>
        </w:rPr>
        <w:drawing>
          <wp:inline distT="0" distB="0" distL="0" distR="0" wp14:anchorId="19C2798A" wp14:editId="4E04F13B">
            <wp:extent cx="1582309" cy="500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5690" cy="505131"/>
                    </a:xfrm>
                    <a:prstGeom prst="rect">
                      <a:avLst/>
                    </a:prstGeom>
                  </pic:spPr>
                </pic:pic>
              </a:graphicData>
            </a:graphic>
          </wp:inline>
        </w:drawing>
      </w:r>
    </w:p>
    <w:bookmarkStart w:id="0" w:name="_Toc362589272" w:displacedByCustomXml="next"/>
    <w:bookmarkStart w:id="1" w:name="_Toc358291165" w:displacedByCustomXml="next"/>
    <w:bookmarkStart w:id="2" w:name="_Toc358290201" w:displacedByCustomXml="next"/>
    <w:bookmarkStart w:id="3" w:name="_Toc357159397" w:displacedByCustomXml="next"/>
    <w:sdt>
      <w:sdtPr>
        <w:rPr>
          <w:rFonts w:cstheme="minorHAnsi"/>
          <w:b/>
          <w:bCs/>
          <w:color w:val="243C75" w:themeColor="text2"/>
          <w:sz w:val="24"/>
          <w:szCs w:val="24"/>
        </w:rPr>
        <w:id w:val="-501202838"/>
        <w:docPartObj>
          <w:docPartGallery w:val="Table of Contents"/>
          <w:docPartUnique/>
        </w:docPartObj>
      </w:sdtPr>
      <w:sdtEndPr>
        <w:rPr>
          <w:b w:val="0"/>
          <w:bCs w:val="0"/>
          <w:noProof/>
          <w:color w:val="auto"/>
          <w:sz w:val="20"/>
          <w:szCs w:val="20"/>
        </w:rPr>
      </w:sdtEndPr>
      <w:sdtContent>
        <w:bookmarkEnd w:id="3" w:displacedByCustomXml="prev"/>
        <w:bookmarkEnd w:id="2" w:displacedByCustomXml="prev"/>
        <w:bookmarkEnd w:id="1" w:displacedByCustomXml="prev"/>
        <w:bookmarkEnd w:id="0" w:displacedByCustomXml="prev"/>
        <w:p w:rsidR="00E116E7" w:rsidRDefault="00571912" w:rsidP="00E116E7">
          <w:pPr>
            <w:pStyle w:val="TOC1"/>
            <w:tabs>
              <w:tab w:val="right" w:leader="dot" w:pos="10790"/>
            </w:tabs>
            <w:spacing w:after="0"/>
            <w:rPr>
              <w:noProof/>
            </w:rPr>
          </w:pPr>
          <w:r w:rsidRPr="00D948A7">
            <w:rPr>
              <w:rFonts w:cstheme="minorHAnsi"/>
              <w:color w:val="243C75" w:themeColor="text2"/>
              <w:sz w:val="24"/>
              <w:szCs w:val="24"/>
            </w:rPr>
            <w:fldChar w:fldCharType="begin"/>
          </w:r>
          <w:r w:rsidRPr="00D948A7">
            <w:rPr>
              <w:rFonts w:cstheme="minorHAnsi"/>
              <w:color w:val="243C75" w:themeColor="text2"/>
              <w:sz w:val="24"/>
              <w:szCs w:val="24"/>
            </w:rPr>
            <w:instrText xml:space="preserve"> TOC \o "1-3" \h \z \u </w:instrText>
          </w:r>
          <w:r w:rsidRPr="00D948A7">
            <w:rPr>
              <w:rFonts w:cstheme="minorHAnsi"/>
              <w:color w:val="243C75" w:themeColor="text2"/>
              <w:sz w:val="24"/>
              <w:szCs w:val="24"/>
            </w:rPr>
            <w:fldChar w:fldCharType="separate"/>
          </w:r>
          <w:hyperlink w:anchor="_Toc379466381" w:history="1">
            <w:r w:rsidR="00E116E7" w:rsidRPr="00202474">
              <w:rPr>
                <w:rStyle w:val="Hyperlink"/>
                <w:rFonts w:cstheme="minorHAnsi"/>
                <w:noProof/>
              </w:rPr>
              <w:t>Product Matrix</w:t>
            </w:r>
            <w:r w:rsidR="00E116E7">
              <w:rPr>
                <w:noProof/>
                <w:webHidden/>
              </w:rPr>
              <w:tab/>
            </w:r>
            <w:r w:rsidR="00E116E7">
              <w:rPr>
                <w:noProof/>
                <w:webHidden/>
              </w:rPr>
              <w:fldChar w:fldCharType="begin"/>
            </w:r>
            <w:r w:rsidR="00E116E7">
              <w:rPr>
                <w:noProof/>
                <w:webHidden/>
              </w:rPr>
              <w:instrText xml:space="preserve"> PAGEREF _Toc379466381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2" w:history="1">
            <w:r w:rsidR="00E116E7" w:rsidRPr="00202474">
              <w:rPr>
                <w:rStyle w:val="Hyperlink"/>
                <w:rFonts w:cstheme="minorHAnsi"/>
                <w:noProof/>
              </w:rPr>
              <w:t>Owner Occupied Primary Residence</w:t>
            </w:r>
            <w:r w:rsidR="00E116E7">
              <w:rPr>
                <w:noProof/>
                <w:webHidden/>
              </w:rPr>
              <w:tab/>
            </w:r>
            <w:r w:rsidR="00E116E7">
              <w:rPr>
                <w:noProof/>
                <w:webHidden/>
              </w:rPr>
              <w:fldChar w:fldCharType="begin"/>
            </w:r>
            <w:r w:rsidR="00E116E7">
              <w:rPr>
                <w:noProof/>
                <w:webHidden/>
              </w:rPr>
              <w:instrText xml:space="preserve"> PAGEREF _Toc379466382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3" w:history="1">
            <w:r w:rsidR="00E116E7" w:rsidRPr="00202474">
              <w:rPr>
                <w:rStyle w:val="Hyperlink"/>
                <w:rFonts w:cstheme="minorHAnsi"/>
                <w:noProof/>
              </w:rPr>
              <w:t>Second / Vacation Home</w:t>
            </w:r>
            <w:r w:rsidR="00E116E7">
              <w:rPr>
                <w:noProof/>
                <w:webHidden/>
              </w:rPr>
              <w:tab/>
            </w:r>
            <w:r w:rsidR="00E116E7">
              <w:rPr>
                <w:noProof/>
                <w:webHidden/>
              </w:rPr>
              <w:fldChar w:fldCharType="begin"/>
            </w:r>
            <w:r w:rsidR="00E116E7">
              <w:rPr>
                <w:noProof/>
                <w:webHidden/>
              </w:rPr>
              <w:instrText xml:space="preserve"> PAGEREF _Toc379466383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4" w:history="1">
            <w:r w:rsidR="00E116E7" w:rsidRPr="00202474">
              <w:rPr>
                <w:rStyle w:val="Hyperlink"/>
                <w:rFonts w:cstheme="minorHAnsi"/>
                <w:noProof/>
              </w:rPr>
              <w:t>Maximum Loan Limits 2013</w:t>
            </w:r>
            <w:r w:rsidR="00E116E7">
              <w:rPr>
                <w:noProof/>
                <w:webHidden/>
              </w:rPr>
              <w:tab/>
            </w:r>
            <w:r w:rsidR="00E116E7">
              <w:rPr>
                <w:noProof/>
                <w:webHidden/>
              </w:rPr>
              <w:fldChar w:fldCharType="begin"/>
            </w:r>
            <w:r w:rsidR="00E116E7">
              <w:rPr>
                <w:noProof/>
                <w:webHidden/>
              </w:rPr>
              <w:instrText xml:space="preserve"> PAGEREF _Toc379466384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5" w:history="1">
            <w:r w:rsidR="00E116E7" w:rsidRPr="00202474">
              <w:rPr>
                <w:rStyle w:val="Hyperlink"/>
                <w:rFonts w:cstheme="minorHAnsi"/>
                <w:noProof/>
              </w:rPr>
              <w:t>Maximum Loan Limits High Cost Areas 2013</w:t>
            </w:r>
            <w:r w:rsidR="00E116E7">
              <w:rPr>
                <w:noProof/>
                <w:webHidden/>
              </w:rPr>
              <w:tab/>
            </w:r>
            <w:r w:rsidR="00E116E7">
              <w:rPr>
                <w:noProof/>
                <w:webHidden/>
              </w:rPr>
              <w:fldChar w:fldCharType="begin"/>
            </w:r>
            <w:r w:rsidR="00E116E7">
              <w:rPr>
                <w:noProof/>
                <w:webHidden/>
              </w:rPr>
              <w:instrText xml:space="preserve"> PAGEREF _Toc379466385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6" w:history="1">
            <w:r w:rsidR="00E116E7" w:rsidRPr="00202474">
              <w:rPr>
                <w:rStyle w:val="Hyperlink"/>
                <w:rFonts w:cstheme="minorHAnsi"/>
                <w:noProof/>
              </w:rPr>
              <w:t>Program Overview</w:t>
            </w:r>
            <w:r w:rsidR="00E116E7">
              <w:rPr>
                <w:noProof/>
                <w:webHidden/>
              </w:rPr>
              <w:tab/>
            </w:r>
            <w:r w:rsidR="00E116E7">
              <w:rPr>
                <w:noProof/>
                <w:webHidden/>
              </w:rPr>
              <w:fldChar w:fldCharType="begin"/>
            </w:r>
            <w:r w:rsidR="00E116E7">
              <w:rPr>
                <w:noProof/>
                <w:webHidden/>
              </w:rPr>
              <w:instrText xml:space="preserve"> PAGEREF _Toc379466386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7" w:history="1">
            <w:r w:rsidR="00E116E7" w:rsidRPr="00202474">
              <w:rPr>
                <w:rStyle w:val="Hyperlink"/>
                <w:rFonts w:cstheme="minorHAnsi"/>
                <w:noProof/>
              </w:rPr>
              <w:t>Eligible Transactions</w:t>
            </w:r>
            <w:r w:rsidR="00E116E7">
              <w:rPr>
                <w:noProof/>
                <w:webHidden/>
              </w:rPr>
              <w:tab/>
            </w:r>
            <w:r w:rsidR="00E116E7">
              <w:rPr>
                <w:noProof/>
                <w:webHidden/>
              </w:rPr>
              <w:fldChar w:fldCharType="begin"/>
            </w:r>
            <w:r w:rsidR="00E116E7">
              <w:rPr>
                <w:noProof/>
                <w:webHidden/>
              </w:rPr>
              <w:instrText xml:space="preserve"> PAGEREF _Toc379466387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8" w:history="1">
            <w:r w:rsidR="00E116E7" w:rsidRPr="00202474">
              <w:rPr>
                <w:rStyle w:val="Hyperlink"/>
                <w:rFonts w:cstheme="minorHAnsi"/>
                <w:noProof/>
              </w:rPr>
              <w:t>Eligible Properties</w:t>
            </w:r>
            <w:r w:rsidR="00E116E7">
              <w:rPr>
                <w:noProof/>
                <w:webHidden/>
              </w:rPr>
              <w:tab/>
            </w:r>
            <w:r w:rsidR="00E116E7">
              <w:rPr>
                <w:noProof/>
                <w:webHidden/>
              </w:rPr>
              <w:fldChar w:fldCharType="begin"/>
            </w:r>
            <w:r w:rsidR="00E116E7">
              <w:rPr>
                <w:noProof/>
                <w:webHidden/>
              </w:rPr>
              <w:instrText xml:space="preserve"> PAGEREF _Toc379466388 \h </w:instrText>
            </w:r>
            <w:r w:rsidR="00E116E7">
              <w:rPr>
                <w:noProof/>
                <w:webHidden/>
              </w:rPr>
            </w:r>
            <w:r w:rsidR="00E116E7">
              <w:rPr>
                <w:noProof/>
                <w:webHidden/>
              </w:rPr>
              <w:fldChar w:fldCharType="separate"/>
            </w:r>
            <w:r w:rsidR="00903088">
              <w:rPr>
                <w:noProof/>
                <w:webHidden/>
              </w:rPr>
              <w:t>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89" w:history="1">
            <w:r w:rsidR="00E116E7" w:rsidRPr="00202474">
              <w:rPr>
                <w:rStyle w:val="Hyperlink"/>
                <w:rFonts w:cstheme="minorHAnsi"/>
                <w:noProof/>
              </w:rPr>
              <w:t>Property Requirements</w:t>
            </w:r>
            <w:r w:rsidR="00E116E7">
              <w:rPr>
                <w:noProof/>
                <w:webHidden/>
              </w:rPr>
              <w:tab/>
            </w:r>
            <w:r w:rsidR="00E116E7">
              <w:rPr>
                <w:noProof/>
                <w:webHidden/>
              </w:rPr>
              <w:fldChar w:fldCharType="begin"/>
            </w:r>
            <w:r w:rsidR="00E116E7">
              <w:rPr>
                <w:noProof/>
                <w:webHidden/>
              </w:rPr>
              <w:instrText xml:space="preserve"> PAGEREF _Toc379466389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0" w:history="1">
            <w:r w:rsidR="00E116E7" w:rsidRPr="00202474">
              <w:rPr>
                <w:rStyle w:val="Hyperlink"/>
                <w:rFonts w:cstheme="minorHAnsi"/>
                <w:noProof/>
              </w:rPr>
              <w:t>Condo Approval</w:t>
            </w:r>
            <w:r w:rsidR="00E116E7">
              <w:rPr>
                <w:noProof/>
                <w:webHidden/>
              </w:rPr>
              <w:tab/>
            </w:r>
            <w:r w:rsidR="00E116E7">
              <w:rPr>
                <w:noProof/>
                <w:webHidden/>
              </w:rPr>
              <w:fldChar w:fldCharType="begin"/>
            </w:r>
            <w:r w:rsidR="00E116E7">
              <w:rPr>
                <w:noProof/>
                <w:webHidden/>
              </w:rPr>
              <w:instrText xml:space="preserve"> PAGEREF _Toc379466390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1" w:history="1">
            <w:r w:rsidR="00E116E7" w:rsidRPr="00202474">
              <w:rPr>
                <w:rStyle w:val="Hyperlink"/>
                <w:rFonts w:cstheme="minorHAnsi"/>
                <w:noProof/>
              </w:rPr>
              <w:t>High Balance Loans</w:t>
            </w:r>
            <w:r w:rsidR="00E116E7">
              <w:rPr>
                <w:noProof/>
                <w:webHidden/>
              </w:rPr>
              <w:tab/>
            </w:r>
            <w:r w:rsidR="00E116E7">
              <w:rPr>
                <w:noProof/>
                <w:webHidden/>
              </w:rPr>
              <w:fldChar w:fldCharType="begin"/>
            </w:r>
            <w:r w:rsidR="00E116E7">
              <w:rPr>
                <w:noProof/>
                <w:webHidden/>
              </w:rPr>
              <w:instrText xml:space="preserve"> PAGEREF _Toc379466391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2" w:history="1">
            <w:r w:rsidR="00E116E7" w:rsidRPr="00202474">
              <w:rPr>
                <w:rStyle w:val="Hyperlink"/>
                <w:rFonts w:cstheme="minorHAnsi"/>
                <w:noProof/>
              </w:rPr>
              <w:t>Occupancy</w:t>
            </w:r>
            <w:r w:rsidR="00E116E7">
              <w:rPr>
                <w:noProof/>
                <w:webHidden/>
              </w:rPr>
              <w:tab/>
            </w:r>
            <w:r w:rsidR="00E116E7">
              <w:rPr>
                <w:noProof/>
                <w:webHidden/>
              </w:rPr>
              <w:fldChar w:fldCharType="begin"/>
            </w:r>
            <w:r w:rsidR="00E116E7">
              <w:rPr>
                <w:noProof/>
                <w:webHidden/>
              </w:rPr>
              <w:instrText xml:space="preserve"> PAGEREF _Toc379466392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3" w:history="1">
            <w:r w:rsidR="00E116E7" w:rsidRPr="00202474">
              <w:rPr>
                <w:rStyle w:val="Hyperlink"/>
                <w:rFonts w:cstheme="minorHAnsi"/>
                <w:noProof/>
              </w:rPr>
              <w:t>Assumptions</w:t>
            </w:r>
            <w:r w:rsidR="00E116E7">
              <w:rPr>
                <w:noProof/>
                <w:webHidden/>
              </w:rPr>
              <w:tab/>
            </w:r>
            <w:r w:rsidR="00E116E7">
              <w:rPr>
                <w:noProof/>
                <w:webHidden/>
              </w:rPr>
              <w:fldChar w:fldCharType="begin"/>
            </w:r>
            <w:r w:rsidR="00E116E7">
              <w:rPr>
                <w:noProof/>
                <w:webHidden/>
              </w:rPr>
              <w:instrText xml:space="preserve"> PAGEREF _Toc379466393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4" w:history="1">
            <w:r w:rsidR="00E116E7" w:rsidRPr="00202474">
              <w:rPr>
                <w:rStyle w:val="Hyperlink"/>
                <w:rFonts w:cstheme="minorHAnsi"/>
                <w:noProof/>
              </w:rPr>
              <w:t>Prepayment Penalty</w:t>
            </w:r>
            <w:r w:rsidR="00E116E7">
              <w:rPr>
                <w:noProof/>
                <w:webHidden/>
              </w:rPr>
              <w:tab/>
            </w:r>
            <w:r w:rsidR="00E116E7">
              <w:rPr>
                <w:noProof/>
                <w:webHidden/>
              </w:rPr>
              <w:fldChar w:fldCharType="begin"/>
            </w:r>
            <w:r w:rsidR="00E116E7">
              <w:rPr>
                <w:noProof/>
                <w:webHidden/>
              </w:rPr>
              <w:instrText xml:space="preserve"> PAGEREF _Toc379466394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5" w:history="1">
            <w:r w:rsidR="00E116E7" w:rsidRPr="00202474">
              <w:rPr>
                <w:rStyle w:val="Hyperlink"/>
                <w:rFonts w:cstheme="minorHAnsi"/>
                <w:noProof/>
              </w:rPr>
              <w:t>Temporary Buydown</w:t>
            </w:r>
            <w:r w:rsidR="00E116E7">
              <w:rPr>
                <w:noProof/>
                <w:webHidden/>
              </w:rPr>
              <w:tab/>
            </w:r>
            <w:r w:rsidR="00E116E7">
              <w:rPr>
                <w:noProof/>
                <w:webHidden/>
              </w:rPr>
              <w:fldChar w:fldCharType="begin"/>
            </w:r>
            <w:r w:rsidR="00E116E7">
              <w:rPr>
                <w:noProof/>
                <w:webHidden/>
              </w:rPr>
              <w:instrText xml:space="preserve"> PAGEREF _Toc379466395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6" w:history="1">
            <w:r w:rsidR="00E116E7" w:rsidRPr="00202474">
              <w:rPr>
                <w:rStyle w:val="Hyperlink"/>
                <w:rFonts w:cstheme="minorHAnsi"/>
                <w:noProof/>
              </w:rPr>
              <w:t>Escrow/Impounds</w:t>
            </w:r>
            <w:r w:rsidR="00E116E7">
              <w:rPr>
                <w:noProof/>
                <w:webHidden/>
              </w:rPr>
              <w:tab/>
            </w:r>
            <w:r w:rsidR="00E116E7">
              <w:rPr>
                <w:noProof/>
                <w:webHidden/>
              </w:rPr>
              <w:fldChar w:fldCharType="begin"/>
            </w:r>
            <w:r w:rsidR="00E116E7">
              <w:rPr>
                <w:noProof/>
                <w:webHidden/>
              </w:rPr>
              <w:instrText xml:space="preserve"> PAGEREF _Toc379466396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7" w:history="1">
            <w:r w:rsidR="00E116E7" w:rsidRPr="00202474">
              <w:rPr>
                <w:rStyle w:val="Hyperlink"/>
                <w:rFonts w:cstheme="minorHAnsi"/>
                <w:noProof/>
              </w:rPr>
              <w:t>Ineligible Transactions</w:t>
            </w:r>
            <w:r w:rsidR="00E116E7">
              <w:rPr>
                <w:noProof/>
                <w:webHidden/>
              </w:rPr>
              <w:tab/>
            </w:r>
            <w:r w:rsidR="00E116E7">
              <w:rPr>
                <w:noProof/>
                <w:webHidden/>
              </w:rPr>
              <w:fldChar w:fldCharType="begin"/>
            </w:r>
            <w:r w:rsidR="00E116E7">
              <w:rPr>
                <w:noProof/>
                <w:webHidden/>
              </w:rPr>
              <w:instrText xml:space="preserve"> PAGEREF _Toc379466397 \h </w:instrText>
            </w:r>
            <w:r w:rsidR="00E116E7">
              <w:rPr>
                <w:noProof/>
                <w:webHidden/>
              </w:rPr>
            </w:r>
            <w:r w:rsidR="00E116E7">
              <w:rPr>
                <w:noProof/>
                <w:webHidden/>
              </w:rPr>
              <w:fldChar w:fldCharType="separate"/>
            </w:r>
            <w:r w:rsidR="00903088">
              <w:rPr>
                <w:noProof/>
                <w:webHidden/>
              </w:rPr>
              <w:t>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8" w:history="1">
            <w:r w:rsidR="00E116E7" w:rsidRPr="00202474">
              <w:rPr>
                <w:rStyle w:val="Hyperlink"/>
                <w:rFonts w:cstheme="minorHAnsi"/>
                <w:noProof/>
              </w:rPr>
              <w:t>Second / Vacation Home Definition</w:t>
            </w:r>
            <w:r w:rsidR="00E116E7">
              <w:rPr>
                <w:noProof/>
                <w:webHidden/>
              </w:rPr>
              <w:tab/>
            </w:r>
            <w:r w:rsidR="00E116E7">
              <w:rPr>
                <w:noProof/>
                <w:webHidden/>
              </w:rPr>
              <w:fldChar w:fldCharType="begin"/>
            </w:r>
            <w:r w:rsidR="00E116E7">
              <w:rPr>
                <w:noProof/>
                <w:webHidden/>
              </w:rPr>
              <w:instrText xml:space="preserve"> PAGEREF _Toc379466398 \h </w:instrText>
            </w:r>
            <w:r w:rsidR="00E116E7">
              <w:rPr>
                <w:noProof/>
                <w:webHidden/>
              </w:rPr>
            </w:r>
            <w:r w:rsidR="00E116E7">
              <w:rPr>
                <w:noProof/>
                <w:webHidden/>
              </w:rPr>
              <w:fldChar w:fldCharType="separate"/>
            </w:r>
            <w:r w:rsidR="00903088">
              <w:rPr>
                <w:noProof/>
                <w:webHidden/>
              </w:rPr>
              <w:t>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399" w:history="1">
            <w:r w:rsidR="00E116E7" w:rsidRPr="00202474">
              <w:rPr>
                <w:rStyle w:val="Hyperlink"/>
                <w:rFonts w:cstheme="minorHAnsi"/>
                <w:noProof/>
              </w:rPr>
              <w:t>More than one Property Financed</w:t>
            </w:r>
            <w:r w:rsidR="00E116E7">
              <w:rPr>
                <w:noProof/>
                <w:webHidden/>
              </w:rPr>
              <w:tab/>
            </w:r>
            <w:r w:rsidR="00E116E7">
              <w:rPr>
                <w:noProof/>
                <w:webHidden/>
              </w:rPr>
              <w:fldChar w:fldCharType="begin"/>
            </w:r>
            <w:r w:rsidR="00E116E7">
              <w:rPr>
                <w:noProof/>
                <w:webHidden/>
              </w:rPr>
              <w:instrText xml:space="preserve"> PAGEREF _Toc379466399 \h </w:instrText>
            </w:r>
            <w:r w:rsidR="00E116E7">
              <w:rPr>
                <w:noProof/>
                <w:webHidden/>
              </w:rPr>
            </w:r>
            <w:r w:rsidR="00E116E7">
              <w:rPr>
                <w:noProof/>
                <w:webHidden/>
              </w:rPr>
              <w:fldChar w:fldCharType="separate"/>
            </w:r>
            <w:r w:rsidR="00903088">
              <w:rPr>
                <w:noProof/>
                <w:webHidden/>
              </w:rPr>
              <w:t>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0" w:history="1">
            <w:r w:rsidR="00E116E7" w:rsidRPr="00202474">
              <w:rPr>
                <w:rStyle w:val="Hyperlink"/>
                <w:rFonts w:cstheme="minorHAnsi"/>
                <w:noProof/>
              </w:rPr>
              <w:t>Debt-To-Income (DTI) Ratio</w:t>
            </w:r>
            <w:r w:rsidR="00E116E7">
              <w:rPr>
                <w:noProof/>
                <w:webHidden/>
              </w:rPr>
              <w:tab/>
            </w:r>
            <w:r w:rsidR="00E116E7">
              <w:rPr>
                <w:noProof/>
                <w:webHidden/>
              </w:rPr>
              <w:fldChar w:fldCharType="begin"/>
            </w:r>
            <w:r w:rsidR="00E116E7">
              <w:rPr>
                <w:noProof/>
                <w:webHidden/>
              </w:rPr>
              <w:instrText xml:space="preserve"> PAGEREF _Toc379466400 \h </w:instrText>
            </w:r>
            <w:r w:rsidR="00E116E7">
              <w:rPr>
                <w:noProof/>
                <w:webHidden/>
              </w:rPr>
            </w:r>
            <w:r w:rsidR="00E116E7">
              <w:rPr>
                <w:noProof/>
                <w:webHidden/>
              </w:rPr>
              <w:fldChar w:fldCharType="separate"/>
            </w:r>
            <w:r w:rsidR="00903088">
              <w:rPr>
                <w:noProof/>
                <w:webHidden/>
              </w:rPr>
              <w:t>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1" w:history="1">
            <w:r w:rsidR="00E116E7" w:rsidRPr="00202474">
              <w:rPr>
                <w:rStyle w:val="Hyperlink"/>
                <w:rFonts w:cstheme="minorHAnsi"/>
                <w:noProof/>
              </w:rPr>
              <w:t>Insurance Coverage</w:t>
            </w:r>
            <w:r w:rsidR="00E116E7">
              <w:rPr>
                <w:noProof/>
                <w:webHidden/>
              </w:rPr>
              <w:tab/>
            </w:r>
            <w:r w:rsidR="00E116E7">
              <w:rPr>
                <w:noProof/>
                <w:webHidden/>
              </w:rPr>
              <w:fldChar w:fldCharType="begin"/>
            </w:r>
            <w:r w:rsidR="00E116E7">
              <w:rPr>
                <w:noProof/>
                <w:webHidden/>
              </w:rPr>
              <w:instrText xml:space="preserve"> PAGEREF _Toc379466401 \h </w:instrText>
            </w:r>
            <w:r w:rsidR="00E116E7">
              <w:rPr>
                <w:noProof/>
                <w:webHidden/>
              </w:rPr>
            </w:r>
            <w:r w:rsidR="00E116E7">
              <w:rPr>
                <w:noProof/>
                <w:webHidden/>
              </w:rPr>
              <w:fldChar w:fldCharType="separate"/>
            </w:r>
            <w:r w:rsidR="00903088">
              <w:rPr>
                <w:noProof/>
                <w:webHidden/>
              </w:rPr>
              <w:t>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2" w:history="1">
            <w:r w:rsidR="00E116E7" w:rsidRPr="00202474">
              <w:rPr>
                <w:rStyle w:val="Hyperlink"/>
                <w:rFonts w:cstheme="minorHAnsi"/>
                <w:noProof/>
              </w:rPr>
              <w:t>Mortgage Insurance</w:t>
            </w:r>
            <w:r w:rsidR="00E116E7">
              <w:rPr>
                <w:noProof/>
                <w:webHidden/>
              </w:rPr>
              <w:tab/>
            </w:r>
            <w:r w:rsidR="00E116E7">
              <w:rPr>
                <w:noProof/>
                <w:webHidden/>
              </w:rPr>
              <w:fldChar w:fldCharType="begin"/>
            </w:r>
            <w:r w:rsidR="00E116E7">
              <w:rPr>
                <w:noProof/>
                <w:webHidden/>
              </w:rPr>
              <w:instrText xml:space="preserve"> PAGEREF _Toc379466402 \h </w:instrText>
            </w:r>
            <w:r w:rsidR="00E116E7">
              <w:rPr>
                <w:noProof/>
                <w:webHidden/>
              </w:rPr>
            </w:r>
            <w:r w:rsidR="00E116E7">
              <w:rPr>
                <w:noProof/>
                <w:webHidden/>
              </w:rPr>
              <w:fldChar w:fldCharType="separate"/>
            </w:r>
            <w:r w:rsidR="00903088">
              <w:rPr>
                <w:noProof/>
                <w:webHidden/>
              </w:rPr>
              <w:t>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3" w:history="1">
            <w:r w:rsidR="00E116E7" w:rsidRPr="00202474">
              <w:rPr>
                <w:rStyle w:val="Hyperlink"/>
                <w:rFonts w:cstheme="minorHAnsi"/>
                <w:noProof/>
              </w:rPr>
              <w:t>Subordinate Financing</w:t>
            </w:r>
            <w:r w:rsidR="00E116E7">
              <w:rPr>
                <w:noProof/>
                <w:webHidden/>
              </w:rPr>
              <w:tab/>
            </w:r>
            <w:r w:rsidR="00E116E7">
              <w:rPr>
                <w:noProof/>
                <w:webHidden/>
              </w:rPr>
              <w:fldChar w:fldCharType="begin"/>
            </w:r>
            <w:r w:rsidR="00E116E7">
              <w:rPr>
                <w:noProof/>
                <w:webHidden/>
              </w:rPr>
              <w:instrText xml:space="preserve"> PAGEREF _Toc379466403 \h </w:instrText>
            </w:r>
            <w:r w:rsidR="00E116E7">
              <w:rPr>
                <w:noProof/>
                <w:webHidden/>
              </w:rPr>
            </w:r>
            <w:r w:rsidR="00E116E7">
              <w:rPr>
                <w:noProof/>
                <w:webHidden/>
              </w:rPr>
              <w:fldChar w:fldCharType="separate"/>
            </w:r>
            <w:r w:rsidR="00903088">
              <w:rPr>
                <w:noProof/>
                <w:webHidden/>
              </w:rPr>
              <w:t>5</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4" w:history="1">
            <w:r w:rsidR="00E116E7" w:rsidRPr="00202474">
              <w:rPr>
                <w:rStyle w:val="Hyperlink"/>
                <w:rFonts w:cstheme="minorHAnsi"/>
                <w:noProof/>
              </w:rPr>
              <w:t>Defining Refinance Transactions Based on Subordinate Lien Payoff</w:t>
            </w:r>
            <w:r w:rsidR="00E116E7">
              <w:rPr>
                <w:noProof/>
                <w:webHidden/>
              </w:rPr>
              <w:tab/>
            </w:r>
            <w:r w:rsidR="00E116E7">
              <w:rPr>
                <w:noProof/>
                <w:webHidden/>
              </w:rPr>
              <w:fldChar w:fldCharType="begin"/>
            </w:r>
            <w:r w:rsidR="00E116E7">
              <w:rPr>
                <w:noProof/>
                <w:webHidden/>
              </w:rPr>
              <w:instrText xml:space="preserve"> PAGEREF _Toc379466404 \h </w:instrText>
            </w:r>
            <w:r w:rsidR="00E116E7">
              <w:rPr>
                <w:noProof/>
                <w:webHidden/>
              </w:rPr>
            </w:r>
            <w:r w:rsidR="00E116E7">
              <w:rPr>
                <w:noProof/>
                <w:webHidden/>
              </w:rPr>
              <w:fldChar w:fldCharType="separate"/>
            </w:r>
            <w:r w:rsidR="00903088">
              <w:rPr>
                <w:noProof/>
                <w:webHidden/>
              </w:rPr>
              <w:t>6</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5" w:history="1">
            <w:r w:rsidR="00E116E7" w:rsidRPr="00202474">
              <w:rPr>
                <w:rStyle w:val="Hyperlink"/>
                <w:rFonts w:cstheme="minorHAnsi"/>
                <w:noProof/>
              </w:rPr>
              <w:t>HomeStyle Mortgage Renovation Overview</w:t>
            </w:r>
            <w:r w:rsidR="00E116E7">
              <w:rPr>
                <w:noProof/>
                <w:webHidden/>
              </w:rPr>
              <w:tab/>
            </w:r>
            <w:r w:rsidR="00E116E7">
              <w:rPr>
                <w:noProof/>
                <w:webHidden/>
              </w:rPr>
              <w:fldChar w:fldCharType="begin"/>
            </w:r>
            <w:r w:rsidR="00E116E7">
              <w:rPr>
                <w:noProof/>
                <w:webHidden/>
              </w:rPr>
              <w:instrText xml:space="preserve"> PAGEREF _Toc379466405 \h </w:instrText>
            </w:r>
            <w:r w:rsidR="00E116E7">
              <w:rPr>
                <w:noProof/>
                <w:webHidden/>
              </w:rPr>
            </w:r>
            <w:r w:rsidR="00E116E7">
              <w:rPr>
                <w:noProof/>
                <w:webHidden/>
              </w:rPr>
              <w:fldChar w:fldCharType="separate"/>
            </w:r>
            <w:r w:rsidR="00903088">
              <w:rPr>
                <w:noProof/>
                <w:webHidden/>
              </w:rPr>
              <w:t>6</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6" w:history="1">
            <w:r w:rsidR="00E116E7" w:rsidRPr="00202474">
              <w:rPr>
                <w:rStyle w:val="Hyperlink"/>
                <w:rFonts w:cstheme="minorHAnsi"/>
                <w:noProof/>
              </w:rPr>
              <w:t>Transaction Types – Purchase LTV Ratio</w:t>
            </w:r>
            <w:r w:rsidR="00E116E7">
              <w:rPr>
                <w:noProof/>
                <w:webHidden/>
              </w:rPr>
              <w:tab/>
            </w:r>
            <w:r w:rsidR="00E116E7">
              <w:rPr>
                <w:noProof/>
                <w:webHidden/>
              </w:rPr>
              <w:fldChar w:fldCharType="begin"/>
            </w:r>
            <w:r w:rsidR="00E116E7">
              <w:rPr>
                <w:noProof/>
                <w:webHidden/>
              </w:rPr>
              <w:instrText xml:space="preserve"> PAGEREF _Toc379466406 \h </w:instrText>
            </w:r>
            <w:r w:rsidR="00E116E7">
              <w:rPr>
                <w:noProof/>
                <w:webHidden/>
              </w:rPr>
            </w:r>
            <w:r w:rsidR="00E116E7">
              <w:rPr>
                <w:noProof/>
                <w:webHidden/>
              </w:rPr>
              <w:fldChar w:fldCharType="separate"/>
            </w:r>
            <w:r w:rsidR="00903088">
              <w:rPr>
                <w:noProof/>
                <w:webHidden/>
              </w:rPr>
              <w:t>7</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7" w:history="1">
            <w:r w:rsidR="00E116E7" w:rsidRPr="00202474">
              <w:rPr>
                <w:rStyle w:val="Hyperlink"/>
                <w:rFonts w:cstheme="minorHAnsi"/>
                <w:noProof/>
              </w:rPr>
              <w:t>Limited Cash-Out Refinance LTV Ratio</w:t>
            </w:r>
            <w:r w:rsidR="00E116E7">
              <w:rPr>
                <w:noProof/>
                <w:webHidden/>
              </w:rPr>
              <w:tab/>
            </w:r>
            <w:r w:rsidR="00E116E7">
              <w:rPr>
                <w:noProof/>
                <w:webHidden/>
              </w:rPr>
              <w:fldChar w:fldCharType="begin"/>
            </w:r>
            <w:r w:rsidR="00E116E7">
              <w:rPr>
                <w:noProof/>
                <w:webHidden/>
              </w:rPr>
              <w:instrText xml:space="preserve"> PAGEREF _Toc379466407 \h </w:instrText>
            </w:r>
            <w:r w:rsidR="00E116E7">
              <w:rPr>
                <w:noProof/>
                <w:webHidden/>
              </w:rPr>
            </w:r>
            <w:r w:rsidR="00E116E7">
              <w:rPr>
                <w:noProof/>
                <w:webHidden/>
              </w:rPr>
              <w:fldChar w:fldCharType="separate"/>
            </w:r>
            <w:r w:rsidR="00903088">
              <w:rPr>
                <w:noProof/>
                <w:webHidden/>
              </w:rPr>
              <w:t>7</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8" w:history="1">
            <w:r w:rsidR="00E116E7" w:rsidRPr="00202474">
              <w:rPr>
                <w:rStyle w:val="Hyperlink"/>
                <w:rFonts w:cstheme="minorHAnsi"/>
                <w:noProof/>
              </w:rPr>
              <w:t>Appraisal</w:t>
            </w:r>
            <w:r w:rsidR="00E116E7">
              <w:rPr>
                <w:noProof/>
                <w:webHidden/>
              </w:rPr>
              <w:tab/>
            </w:r>
            <w:r w:rsidR="00E116E7">
              <w:rPr>
                <w:noProof/>
                <w:webHidden/>
              </w:rPr>
              <w:fldChar w:fldCharType="begin"/>
            </w:r>
            <w:r w:rsidR="00E116E7">
              <w:rPr>
                <w:noProof/>
                <w:webHidden/>
              </w:rPr>
              <w:instrText xml:space="preserve"> PAGEREF _Toc379466408 \h </w:instrText>
            </w:r>
            <w:r w:rsidR="00E116E7">
              <w:rPr>
                <w:noProof/>
                <w:webHidden/>
              </w:rPr>
            </w:r>
            <w:r w:rsidR="00E116E7">
              <w:rPr>
                <w:noProof/>
                <w:webHidden/>
              </w:rPr>
              <w:fldChar w:fldCharType="separate"/>
            </w:r>
            <w:r w:rsidR="00903088">
              <w:rPr>
                <w:noProof/>
                <w:webHidden/>
              </w:rPr>
              <w:t>8</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09" w:history="1">
            <w:r w:rsidR="00E116E7" w:rsidRPr="00202474">
              <w:rPr>
                <w:rStyle w:val="Hyperlink"/>
                <w:rFonts w:cstheme="minorHAnsi"/>
                <w:noProof/>
              </w:rPr>
              <w:t>Required Documentation</w:t>
            </w:r>
            <w:r w:rsidR="00E116E7">
              <w:rPr>
                <w:noProof/>
                <w:webHidden/>
              </w:rPr>
              <w:tab/>
            </w:r>
            <w:r w:rsidR="00E116E7">
              <w:rPr>
                <w:noProof/>
                <w:webHidden/>
              </w:rPr>
              <w:fldChar w:fldCharType="begin"/>
            </w:r>
            <w:r w:rsidR="00E116E7">
              <w:rPr>
                <w:noProof/>
                <w:webHidden/>
              </w:rPr>
              <w:instrText xml:space="preserve"> PAGEREF _Toc379466409 \h </w:instrText>
            </w:r>
            <w:r w:rsidR="00E116E7">
              <w:rPr>
                <w:noProof/>
                <w:webHidden/>
              </w:rPr>
            </w:r>
            <w:r w:rsidR="00E116E7">
              <w:rPr>
                <w:noProof/>
                <w:webHidden/>
              </w:rPr>
              <w:fldChar w:fldCharType="separate"/>
            </w:r>
            <w:r w:rsidR="00903088">
              <w:rPr>
                <w:noProof/>
                <w:webHidden/>
              </w:rPr>
              <w:t>9</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0" w:history="1">
            <w:r w:rsidR="00E116E7" w:rsidRPr="00202474">
              <w:rPr>
                <w:rStyle w:val="Hyperlink"/>
                <w:rFonts w:cstheme="minorHAnsi"/>
                <w:noProof/>
              </w:rPr>
              <w:t>HomeStyle Renovation Construction Contract</w:t>
            </w:r>
            <w:r w:rsidR="00E116E7">
              <w:rPr>
                <w:noProof/>
                <w:webHidden/>
              </w:rPr>
              <w:tab/>
            </w:r>
            <w:r w:rsidR="00E116E7">
              <w:rPr>
                <w:noProof/>
                <w:webHidden/>
              </w:rPr>
              <w:fldChar w:fldCharType="begin"/>
            </w:r>
            <w:r w:rsidR="00E116E7">
              <w:rPr>
                <w:noProof/>
                <w:webHidden/>
              </w:rPr>
              <w:instrText xml:space="preserve"> PAGEREF _Toc379466410 \h </w:instrText>
            </w:r>
            <w:r w:rsidR="00E116E7">
              <w:rPr>
                <w:noProof/>
                <w:webHidden/>
              </w:rPr>
            </w:r>
            <w:r w:rsidR="00E116E7">
              <w:rPr>
                <w:noProof/>
                <w:webHidden/>
              </w:rPr>
              <w:fldChar w:fldCharType="separate"/>
            </w:r>
            <w:r w:rsidR="00903088">
              <w:rPr>
                <w:noProof/>
                <w:webHidden/>
              </w:rPr>
              <w:t>10</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1" w:history="1">
            <w:r w:rsidR="00E116E7" w:rsidRPr="00202474">
              <w:rPr>
                <w:rStyle w:val="Hyperlink"/>
                <w:rFonts w:cstheme="minorHAnsi"/>
                <w:noProof/>
              </w:rPr>
              <w:t>HomeStyle Renovation Construction Loan Agreement</w:t>
            </w:r>
            <w:r w:rsidR="00E116E7">
              <w:rPr>
                <w:noProof/>
                <w:webHidden/>
              </w:rPr>
              <w:tab/>
            </w:r>
            <w:r w:rsidR="00E116E7">
              <w:rPr>
                <w:noProof/>
                <w:webHidden/>
              </w:rPr>
              <w:fldChar w:fldCharType="begin"/>
            </w:r>
            <w:r w:rsidR="00E116E7">
              <w:rPr>
                <w:noProof/>
                <w:webHidden/>
              </w:rPr>
              <w:instrText xml:space="preserve"> PAGEREF _Toc379466411 \h </w:instrText>
            </w:r>
            <w:r w:rsidR="00E116E7">
              <w:rPr>
                <w:noProof/>
                <w:webHidden/>
              </w:rPr>
            </w:r>
            <w:r w:rsidR="00E116E7">
              <w:rPr>
                <w:noProof/>
                <w:webHidden/>
              </w:rPr>
              <w:fldChar w:fldCharType="separate"/>
            </w:r>
            <w:r w:rsidR="00903088">
              <w:rPr>
                <w:noProof/>
                <w:webHidden/>
              </w:rPr>
              <w:t>10</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2" w:history="1">
            <w:r w:rsidR="00E116E7" w:rsidRPr="00202474">
              <w:rPr>
                <w:rStyle w:val="Hyperlink"/>
                <w:rFonts w:cstheme="minorHAnsi"/>
                <w:noProof/>
              </w:rPr>
              <w:t>HomeStyle Renovation Lien Wavier</w:t>
            </w:r>
            <w:r w:rsidR="00E116E7">
              <w:rPr>
                <w:noProof/>
                <w:webHidden/>
              </w:rPr>
              <w:tab/>
            </w:r>
            <w:r w:rsidR="00E116E7">
              <w:rPr>
                <w:noProof/>
                <w:webHidden/>
              </w:rPr>
              <w:fldChar w:fldCharType="begin"/>
            </w:r>
            <w:r w:rsidR="00E116E7">
              <w:rPr>
                <w:noProof/>
                <w:webHidden/>
              </w:rPr>
              <w:instrText xml:space="preserve"> PAGEREF _Toc379466412 \h </w:instrText>
            </w:r>
            <w:r w:rsidR="00E116E7">
              <w:rPr>
                <w:noProof/>
                <w:webHidden/>
              </w:rPr>
            </w:r>
            <w:r w:rsidR="00E116E7">
              <w:rPr>
                <w:noProof/>
                <w:webHidden/>
              </w:rPr>
              <w:fldChar w:fldCharType="separate"/>
            </w:r>
            <w:r w:rsidR="00903088">
              <w:rPr>
                <w:noProof/>
                <w:webHidden/>
              </w:rPr>
              <w:t>11</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3" w:history="1">
            <w:r w:rsidR="00E116E7" w:rsidRPr="00202474">
              <w:rPr>
                <w:rStyle w:val="Hyperlink"/>
                <w:rFonts w:cstheme="minorHAnsi"/>
                <w:noProof/>
              </w:rPr>
              <w:t>HomeStyle Renovation Completion Certificate</w:t>
            </w:r>
            <w:r w:rsidR="00E116E7">
              <w:rPr>
                <w:noProof/>
                <w:webHidden/>
              </w:rPr>
              <w:tab/>
            </w:r>
            <w:r w:rsidR="00E116E7">
              <w:rPr>
                <w:noProof/>
                <w:webHidden/>
              </w:rPr>
              <w:fldChar w:fldCharType="begin"/>
            </w:r>
            <w:r w:rsidR="00E116E7">
              <w:rPr>
                <w:noProof/>
                <w:webHidden/>
              </w:rPr>
              <w:instrText xml:space="preserve"> PAGEREF _Toc379466413 \h </w:instrText>
            </w:r>
            <w:r w:rsidR="00E116E7">
              <w:rPr>
                <w:noProof/>
                <w:webHidden/>
              </w:rPr>
            </w:r>
            <w:r w:rsidR="00E116E7">
              <w:rPr>
                <w:noProof/>
                <w:webHidden/>
              </w:rPr>
              <w:fldChar w:fldCharType="separate"/>
            </w:r>
            <w:r w:rsidR="00903088">
              <w:rPr>
                <w:noProof/>
                <w:webHidden/>
              </w:rPr>
              <w:t>11</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4" w:history="1">
            <w:r w:rsidR="00E116E7" w:rsidRPr="00202474">
              <w:rPr>
                <w:rStyle w:val="Hyperlink"/>
                <w:rFonts w:cstheme="minorHAnsi"/>
                <w:noProof/>
              </w:rPr>
              <w:t>Do It Yourself Repairs</w:t>
            </w:r>
            <w:r w:rsidR="00E116E7">
              <w:rPr>
                <w:noProof/>
                <w:webHidden/>
              </w:rPr>
              <w:tab/>
            </w:r>
            <w:r w:rsidR="00E116E7">
              <w:rPr>
                <w:noProof/>
                <w:webHidden/>
              </w:rPr>
              <w:fldChar w:fldCharType="begin"/>
            </w:r>
            <w:r w:rsidR="00E116E7">
              <w:rPr>
                <w:noProof/>
                <w:webHidden/>
              </w:rPr>
              <w:instrText xml:space="preserve"> PAGEREF _Toc379466414 \h </w:instrText>
            </w:r>
            <w:r w:rsidR="00E116E7">
              <w:rPr>
                <w:noProof/>
                <w:webHidden/>
              </w:rPr>
            </w:r>
            <w:r w:rsidR="00E116E7">
              <w:rPr>
                <w:noProof/>
                <w:webHidden/>
              </w:rPr>
              <w:fldChar w:fldCharType="separate"/>
            </w:r>
            <w:r w:rsidR="00903088">
              <w:rPr>
                <w:noProof/>
                <w:webHidden/>
              </w:rPr>
              <w:t>11</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5" w:history="1">
            <w:r w:rsidR="00E116E7" w:rsidRPr="00202474">
              <w:rPr>
                <w:rStyle w:val="Hyperlink"/>
                <w:rFonts w:cstheme="minorHAnsi"/>
                <w:noProof/>
              </w:rPr>
              <w:t>Renovation-Related Costs</w:t>
            </w:r>
            <w:r w:rsidR="00E116E7">
              <w:rPr>
                <w:noProof/>
                <w:webHidden/>
              </w:rPr>
              <w:tab/>
            </w:r>
            <w:r w:rsidR="00E116E7">
              <w:rPr>
                <w:noProof/>
                <w:webHidden/>
              </w:rPr>
              <w:fldChar w:fldCharType="begin"/>
            </w:r>
            <w:r w:rsidR="00E116E7">
              <w:rPr>
                <w:noProof/>
                <w:webHidden/>
              </w:rPr>
              <w:instrText xml:space="preserve"> PAGEREF _Toc379466415 \h </w:instrText>
            </w:r>
            <w:r w:rsidR="00E116E7">
              <w:rPr>
                <w:noProof/>
                <w:webHidden/>
              </w:rPr>
            </w:r>
            <w:r w:rsidR="00E116E7">
              <w:rPr>
                <w:noProof/>
                <w:webHidden/>
              </w:rPr>
              <w:fldChar w:fldCharType="separate"/>
            </w:r>
            <w:r w:rsidR="00903088">
              <w:rPr>
                <w:noProof/>
                <w:webHidden/>
              </w:rPr>
              <w:t>12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6" w:history="1">
            <w:r w:rsidR="00E116E7" w:rsidRPr="00202474">
              <w:rPr>
                <w:rStyle w:val="Hyperlink"/>
                <w:rFonts w:cstheme="minorHAnsi"/>
                <w:noProof/>
              </w:rPr>
              <w:t>Renovation Escrow Account</w:t>
            </w:r>
            <w:r w:rsidR="00E116E7">
              <w:rPr>
                <w:noProof/>
                <w:webHidden/>
              </w:rPr>
              <w:tab/>
            </w:r>
            <w:r w:rsidR="00E116E7">
              <w:rPr>
                <w:noProof/>
                <w:webHidden/>
              </w:rPr>
              <w:fldChar w:fldCharType="begin"/>
            </w:r>
            <w:r w:rsidR="00E116E7">
              <w:rPr>
                <w:noProof/>
                <w:webHidden/>
              </w:rPr>
              <w:instrText xml:space="preserve"> PAGEREF _Toc379466416 \h </w:instrText>
            </w:r>
            <w:r w:rsidR="00E116E7">
              <w:rPr>
                <w:noProof/>
                <w:webHidden/>
              </w:rPr>
            </w:r>
            <w:r w:rsidR="00E116E7">
              <w:rPr>
                <w:noProof/>
                <w:webHidden/>
              </w:rPr>
              <w:fldChar w:fldCharType="separate"/>
            </w:r>
            <w:r w:rsidR="00903088">
              <w:rPr>
                <w:noProof/>
                <w:webHidden/>
              </w:rPr>
              <w:t>12</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7" w:history="1">
            <w:r w:rsidR="00E116E7" w:rsidRPr="00202474">
              <w:rPr>
                <w:rStyle w:val="Hyperlink"/>
                <w:rFonts w:cstheme="minorHAnsi"/>
                <w:noProof/>
              </w:rPr>
              <w:t>Mortgage Payment Escrow Account</w:t>
            </w:r>
            <w:r w:rsidR="00E116E7">
              <w:rPr>
                <w:noProof/>
                <w:webHidden/>
              </w:rPr>
              <w:tab/>
            </w:r>
            <w:r w:rsidR="00E116E7">
              <w:rPr>
                <w:noProof/>
                <w:webHidden/>
              </w:rPr>
              <w:fldChar w:fldCharType="begin"/>
            </w:r>
            <w:r w:rsidR="00E116E7">
              <w:rPr>
                <w:noProof/>
                <w:webHidden/>
              </w:rPr>
              <w:instrText xml:space="preserve"> PAGEREF _Toc379466417 \h </w:instrText>
            </w:r>
            <w:r w:rsidR="00E116E7">
              <w:rPr>
                <w:noProof/>
                <w:webHidden/>
              </w:rPr>
            </w:r>
            <w:r w:rsidR="00E116E7">
              <w:rPr>
                <w:noProof/>
                <w:webHidden/>
              </w:rPr>
              <w:fldChar w:fldCharType="separate"/>
            </w:r>
            <w:r w:rsidR="00903088">
              <w:rPr>
                <w:noProof/>
                <w:webHidden/>
              </w:rPr>
              <w:t>13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8" w:history="1">
            <w:r w:rsidR="00E116E7" w:rsidRPr="00202474">
              <w:rPr>
                <w:rStyle w:val="Hyperlink"/>
                <w:rFonts w:cstheme="minorHAnsi"/>
                <w:noProof/>
              </w:rPr>
              <w:t>Contingency Reserve</w:t>
            </w:r>
            <w:r w:rsidR="00E116E7">
              <w:rPr>
                <w:noProof/>
                <w:webHidden/>
              </w:rPr>
              <w:tab/>
            </w:r>
            <w:r w:rsidR="00E116E7">
              <w:rPr>
                <w:noProof/>
                <w:webHidden/>
              </w:rPr>
              <w:fldChar w:fldCharType="begin"/>
            </w:r>
            <w:r w:rsidR="00E116E7">
              <w:rPr>
                <w:noProof/>
                <w:webHidden/>
              </w:rPr>
              <w:instrText xml:space="preserve"> PAGEREF _Toc379466418 \h </w:instrText>
            </w:r>
            <w:r w:rsidR="00E116E7">
              <w:rPr>
                <w:noProof/>
                <w:webHidden/>
              </w:rPr>
            </w:r>
            <w:r w:rsidR="00E116E7">
              <w:rPr>
                <w:noProof/>
                <w:webHidden/>
              </w:rPr>
              <w:fldChar w:fldCharType="separate"/>
            </w:r>
            <w:r w:rsidR="00903088">
              <w:rPr>
                <w:noProof/>
                <w:webHidden/>
              </w:rPr>
              <w:t>13</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19" w:history="1">
            <w:r w:rsidR="00E116E7" w:rsidRPr="00202474">
              <w:rPr>
                <w:rStyle w:val="Hyperlink"/>
                <w:rFonts w:cstheme="minorHAnsi"/>
                <w:noProof/>
              </w:rPr>
              <w:t>The HUD Consultant</w:t>
            </w:r>
            <w:r w:rsidR="00E116E7">
              <w:rPr>
                <w:noProof/>
                <w:webHidden/>
              </w:rPr>
              <w:tab/>
            </w:r>
            <w:r w:rsidR="00E116E7">
              <w:rPr>
                <w:noProof/>
                <w:webHidden/>
              </w:rPr>
              <w:fldChar w:fldCharType="begin"/>
            </w:r>
            <w:r w:rsidR="00E116E7">
              <w:rPr>
                <w:noProof/>
                <w:webHidden/>
              </w:rPr>
              <w:instrText xml:space="preserve"> PAGEREF _Toc379466419 \h </w:instrText>
            </w:r>
            <w:r w:rsidR="00E116E7">
              <w:rPr>
                <w:noProof/>
                <w:webHidden/>
              </w:rPr>
            </w:r>
            <w:r w:rsidR="00E116E7">
              <w:rPr>
                <w:noProof/>
                <w:webHidden/>
              </w:rPr>
              <w:fldChar w:fldCharType="separate"/>
            </w:r>
            <w:r w:rsidR="00903088">
              <w:rPr>
                <w:noProof/>
                <w:webHidden/>
              </w:rPr>
              <w:t>14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20" w:history="1">
            <w:r w:rsidR="00E116E7" w:rsidRPr="00202474">
              <w:rPr>
                <w:rStyle w:val="Hyperlink"/>
                <w:rFonts w:cstheme="minorHAnsi"/>
                <w:noProof/>
              </w:rPr>
              <w:t>Contractor Requirements</w:t>
            </w:r>
            <w:r w:rsidR="00E116E7">
              <w:rPr>
                <w:noProof/>
                <w:webHidden/>
              </w:rPr>
              <w:tab/>
            </w:r>
            <w:r w:rsidR="00E116E7">
              <w:rPr>
                <w:noProof/>
                <w:webHidden/>
              </w:rPr>
              <w:fldChar w:fldCharType="begin"/>
            </w:r>
            <w:r w:rsidR="00E116E7">
              <w:rPr>
                <w:noProof/>
                <w:webHidden/>
              </w:rPr>
              <w:instrText xml:space="preserve"> PAGEREF _Toc379466420 \h </w:instrText>
            </w:r>
            <w:r w:rsidR="00E116E7">
              <w:rPr>
                <w:noProof/>
                <w:webHidden/>
              </w:rPr>
            </w:r>
            <w:r w:rsidR="00E116E7">
              <w:rPr>
                <w:noProof/>
                <w:webHidden/>
              </w:rPr>
              <w:fldChar w:fldCharType="separate"/>
            </w:r>
            <w:r w:rsidR="00903088">
              <w:rPr>
                <w:noProof/>
                <w:webHidden/>
              </w:rPr>
              <w:t>14</w:t>
            </w:r>
            <w:r w:rsidR="00E116E7">
              <w:rPr>
                <w:noProof/>
                <w:webHidden/>
              </w:rPr>
              <w:fldChar w:fldCharType="end"/>
            </w:r>
          </w:hyperlink>
        </w:p>
        <w:p w:rsidR="00E116E7" w:rsidRDefault="00001D46" w:rsidP="00E116E7">
          <w:pPr>
            <w:pStyle w:val="TOC1"/>
            <w:tabs>
              <w:tab w:val="right" w:leader="dot" w:pos="10790"/>
            </w:tabs>
            <w:spacing w:after="0"/>
            <w:rPr>
              <w:noProof/>
            </w:rPr>
          </w:pPr>
          <w:hyperlink w:anchor="_Toc379466421" w:history="1">
            <w:r w:rsidR="00E116E7" w:rsidRPr="00202474">
              <w:rPr>
                <w:rStyle w:val="Hyperlink"/>
                <w:rFonts w:cstheme="minorHAnsi"/>
                <w:noProof/>
              </w:rPr>
              <w:t>Contractor Plans and Specifications (Bids)</w:t>
            </w:r>
            <w:r w:rsidR="00E116E7">
              <w:rPr>
                <w:noProof/>
                <w:webHidden/>
              </w:rPr>
              <w:tab/>
            </w:r>
            <w:r w:rsidR="00E116E7">
              <w:rPr>
                <w:noProof/>
                <w:webHidden/>
              </w:rPr>
              <w:fldChar w:fldCharType="begin"/>
            </w:r>
            <w:r w:rsidR="00E116E7">
              <w:rPr>
                <w:noProof/>
                <w:webHidden/>
              </w:rPr>
              <w:instrText xml:space="preserve"> PAGEREF _Toc379466421 \h </w:instrText>
            </w:r>
            <w:r w:rsidR="00E116E7">
              <w:rPr>
                <w:noProof/>
                <w:webHidden/>
              </w:rPr>
            </w:r>
            <w:r w:rsidR="00E116E7">
              <w:rPr>
                <w:noProof/>
                <w:webHidden/>
              </w:rPr>
              <w:fldChar w:fldCharType="separate"/>
            </w:r>
            <w:r w:rsidR="00903088">
              <w:rPr>
                <w:noProof/>
                <w:webHidden/>
              </w:rPr>
              <w:t>15</w:t>
            </w:r>
            <w:r w:rsidR="00E116E7">
              <w:rPr>
                <w:noProof/>
                <w:webHidden/>
              </w:rPr>
              <w:fldChar w:fldCharType="end"/>
            </w:r>
          </w:hyperlink>
        </w:p>
        <w:p w:rsidR="00B32F12" w:rsidRPr="00D948A7" w:rsidRDefault="00571912" w:rsidP="00D948A7">
          <w:pPr>
            <w:outlineLvl w:val="0"/>
            <w:rPr>
              <w:rFonts w:cstheme="minorHAnsi"/>
              <w:noProof/>
              <w:color w:val="1F497D"/>
              <w:sz w:val="20"/>
              <w:szCs w:val="20"/>
            </w:rPr>
          </w:pPr>
          <w:r w:rsidRPr="00D948A7">
            <w:rPr>
              <w:rFonts w:cstheme="minorHAnsi"/>
              <w:b/>
              <w:bCs/>
              <w:noProof/>
              <w:color w:val="243C75" w:themeColor="text2"/>
              <w:sz w:val="24"/>
              <w:szCs w:val="24"/>
            </w:rPr>
            <w:fldChar w:fldCharType="end"/>
          </w:r>
        </w:p>
      </w:sdtContent>
    </w:sdt>
    <w:p w:rsidR="00E17D40" w:rsidRPr="00D948A7" w:rsidRDefault="00E17D40">
      <w:pPr>
        <w:rPr>
          <w:rFonts w:cstheme="minorHAnsi"/>
        </w:rPr>
      </w:pPr>
      <w:r w:rsidRPr="00D948A7">
        <w:rPr>
          <w:rFonts w:cstheme="minorHAnsi"/>
          <w:b/>
          <w:bCs/>
        </w:rPr>
        <w:br w:type="page"/>
      </w:r>
    </w:p>
    <w:tbl>
      <w:tblPr>
        <w:tblStyle w:val="TableGrid"/>
        <w:tblW w:w="0" w:type="auto"/>
        <w:tblInd w:w="108" w:type="dxa"/>
        <w:tblLayout w:type="fixed"/>
        <w:tblLook w:val="04A0" w:firstRow="1" w:lastRow="0" w:firstColumn="1" w:lastColumn="0" w:noHBand="0" w:noVBand="1"/>
      </w:tblPr>
      <w:tblGrid>
        <w:gridCol w:w="3491"/>
        <w:gridCol w:w="80"/>
        <w:gridCol w:w="1174"/>
        <w:gridCol w:w="1915"/>
        <w:gridCol w:w="572"/>
        <w:gridCol w:w="778"/>
        <w:gridCol w:w="1710"/>
        <w:gridCol w:w="1080"/>
      </w:tblGrid>
      <w:tr w:rsidR="009728F5" w:rsidRPr="00D948A7" w:rsidTr="00DE35FE">
        <w:tc>
          <w:tcPr>
            <w:tcW w:w="10800" w:type="dxa"/>
            <w:gridSpan w:val="8"/>
            <w:shd w:val="pct5" w:color="C8D3EE" w:themeColor="text2" w:themeTint="33" w:fill="C8D3EE" w:themeFill="text2" w:themeFillTint="33"/>
          </w:tcPr>
          <w:p w:rsidR="009728F5" w:rsidRPr="00D948A7" w:rsidRDefault="009728F5" w:rsidP="00223FA0">
            <w:pPr>
              <w:pStyle w:val="Heading1"/>
              <w:spacing w:before="0"/>
              <w:jc w:val="center"/>
              <w:rPr>
                <w:rFonts w:asciiTheme="minorHAnsi" w:hAnsiTheme="minorHAnsi" w:cstheme="minorHAnsi"/>
                <w:color w:val="243C75" w:themeColor="text2"/>
                <w:sz w:val="24"/>
                <w:szCs w:val="24"/>
              </w:rPr>
            </w:pPr>
            <w:bookmarkStart w:id="4" w:name="_Toc379466381"/>
            <w:r w:rsidRPr="00D948A7">
              <w:rPr>
                <w:rFonts w:asciiTheme="minorHAnsi" w:hAnsiTheme="minorHAnsi" w:cstheme="minorHAnsi"/>
                <w:color w:val="243C75" w:themeColor="text2"/>
                <w:sz w:val="24"/>
                <w:szCs w:val="24"/>
              </w:rPr>
              <w:lastRenderedPageBreak/>
              <w:t>Product Matrix</w:t>
            </w:r>
            <w:bookmarkEnd w:id="4"/>
          </w:p>
        </w:tc>
      </w:tr>
      <w:tr w:rsidR="00223FA0" w:rsidRPr="00D948A7" w:rsidTr="00DE35FE">
        <w:tc>
          <w:tcPr>
            <w:tcW w:w="10800" w:type="dxa"/>
            <w:gridSpan w:val="8"/>
            <w:shd w:val="pct5" w:color="C8D3EE" w:themeColor="text2" w:themeTint="33" w:fill="C8D3EE" w:themeFill="text2" w:themeFillTint="33"/>
          </w:tcPr>
          <w:p w:rsidR="00571912" w:rsidRPr="00D948A7" w:rsidRDefault="00571912" w:rsidP="00223FA0">
            <w:pPr>
              <w:pStyle w:val="Heading1"/>
              <w:spacing w:before="0"/>
              <w:jc w:val="center"/>
              <w:rPr>
                <w:rFonts w:asciiTheme="minorHAnsi" w:hAnsiTheme="minorHAnsi" w:cstheme="minorHAnsi"/>
                <w:color w:val="243C75" w:themeColor="text2"/>
                <w:sz w:val="24"/>
                <w:szCs w:val="24"/>
              </w:rPr>
            </w:pPr>
            <w:bookmarkStart w:id="5" w:name="_Toc379466382"/>
            <w:r w:rsidRPr="00D948A7">
              <w:rPr>
                <w:rFonts w:asciiTheme="minorHAnsi" w:hAnsiTheme="minorHAnsi" w:cstheme="minorHAnsi"/>
                <w:color w:val="243C75" w:themeColor="text2"/>
                <w:sz w:val="24"/>
                <w:szCs w:val="24"/>
              </w:rPr>
              <w:t>Owner Occupied</w:t>
            </w:r>
            <w:r w:rsidR="00223FA0" w:rsidRPr="00D948A7">
              <w:rPr>
                <w:rFonts w:asciiTheme="minorHAnsi" w:hAnsiTheme="minorHAnsi" w:cstheme="minorHAnsi"/>
                <w:color w:val="243C75" w:themeColor="text2"/>
                <w:sz w:val="24"/>
                <w:szCs w:val="24"/>
              </w:rPr>
              <w:t xml:space="preserve"> </w:t>
            </w:r>
            <w:r w:rsidRPr="00D948A7">
              <w:rPr>
                <w:rFonts w:asciiTheme="minorHAnsi" w:hAnsiTheme="minorHAnsi" w:cstheme="minorHAnsi"/>
                <w:color w:val="243C75" w:themeColor="text2"/>
                <w:sz w:val="24"/>
                <w:szCs w:val="24"/>
              </w:rPr>
              <w:t>Primary Residence</w:t>
            </w:r>
            <w:bookmarkEnd w:id="5"/>
          </w:p>
        </w:tc>
      </w:tr>
      <w:tr w:rsidR="00AE406B" w:rsidRPr="00D948A7" w:rsidTr="00DE35FE">
        <w:trPr>
          <w:trHeight w:val="548"/>
        </w:trPr>
        <w:tc>
          <w:tcPr>
            <w:tcW w:w="3491" w:type="dxa"/>
            <w:vAlign w:val="center"/>
          </w:tcPr>
          <w:p w:rsidR="00AE406B" w:rsidRPr="00D948A7" w:rsidRDefault="00AE406B" w:rsidP="006E33F3">
            <w:pPr>
              <w:jc w:val="center"/>
              <w:rPr>
                <w:rFonts w:cstheme="minorHAnsi"/>
                <w:b/>
                <w:color w:val="243C75" w:themeColor="text2"/>
                <w:sz w:val="24"/>
                <w:szCs w:val="24"/>
              </w:rPr>
            </w:pPr>
            <w:r w:rsidRPr="00D948A7">
              <w:rPr>
                <w:rFonts w:cstheme="minorHAnsi"/>
                <w:b/>
                <w:color w:val="243C75" w:themeColor="text2"/>
                <w:sz w:val="24"/>
                <w:szCs w:val="24"/>
              </w:rPr>
              <w:t>PURPOSE</w:t>
            </w:r>
          </w:p>
        </w:tc>
        <w:tc>
          <w:tcPr>
            <w:tcW w:w="1254" w:type="dxa"/>
            <w:gridSpan w:val="2"/>
            <w:vAlign w:val="center"/>
          </w:tcPr>
          <w:p w:rsidR="006E33F3" w:rsidRPr="00D948A7" w:rsidRDefault="006E33F3" w:rsidP="00B32F12">
            <w:pPr>
              <w:jc w:val="center"/>
              <w:rPr>
                <w:rFonts w:cstheme="minorHAnsi"/>
                <w:b/>
                <w:color w:val="243C75" w:themeColor="text2"/>
                <w:sz w:val="24"/>
                <w:szCs w:val="24"/>
              </w:rPr>
            </w:pPr>
            <w:r w:rsidRPr="00D948A7">
              <w:rPr>
                <w:rFonts w:cstheme="minorHAnsi"/>
                <w:b/>
                <w:color w:val="243C75" w:themeColor="text2"/>
                <w:sz w:val="24"/>
                <w:szCs w:val="24"/>
              </w:rPr>
              <w:t>Units</w:t>
            </w:r>
            <w:r w:rsidR="009757E2" w:rsidRPr="00D948A7">
              <w:rPr>
                <w:rFonts w:cstheme="minorHAnsi"/>
                <w:b/>
                <w:color w:val="FF0000"/>
                <w:sz w:val="24"/>
                <w:szCs w:val="24"/>
              </w:rPr>
              <w:t>¹</w:t>
            </w:r>
          </w:p>
        </w:tc>
        <w:tc>
          <w:tcPr>
            <w:tcW w:w="1915" w:type="dxa"/>
            <w:vAlign w:val="center"/>
          </w:tcPr>
          <w:p w:rsidR="009757E2" w:rsidRPr="00D948A7" w:rsidRDefault="006E33F3" w:rsidP="006E33F3">
            <w:pPr>
              <w:jc w:val="center"/>
              <w:rPr>
                <w:rFonts w:cstheme="minorHAnsi"/>
                <w:b/>
                <w:color w:val="243C75" w:themeColor="text2"/>
                <w:sz w:val="24"/>
                <w:szCs w:val="24"/>
              </w:rPr>
            </w:pPr>
            <w:r w:rsidRPr="00D948A7">
              <w:rPr>
                <w:rFonts w:cstheme="minorHAnsi"/>
                <w:b/>
                <w:color w:val="243C75" w:themeColor="text2"/>
                <w:sz w:val="24"/>
                <w:szCs w:val="24"/>
              </w:rPr>
              <w:t>M</w:t>
            </w:r>
            <w:r w:rsidR="009757E2" w:rsidRPr="00D948A7">
              <w:rPr>
                <w:rFonts w:cstheme="minorHAnsi"/>
                <w:b/>
                <w:color w:val="243C75" w:themeColor="text2"/>
                <w:sz w:val="24"/>
                <w:szCs w:val="24"/>
              </w:rPr>
              <w:t>aximum</w:t>
            </w:r>
            <w:r w:rsidR="009757E2" w:rsidRPr="00D948A7">
              <w:rPr>
                <w:rFonts w:cstheme="minorHAnsi"/>
                <w:b/>
                <w:color w:val="FF0000"/>
                <w:sz w:val="24"/>
                <w:szCs w:val="24"/>
              </w:rPr>
              <w:t>²</w:t>
            </w:r>
          </w:p>
          <w:p w:rsidR="00AE406B" w:rsidRPr="00D948A7" w:rsidRDefault="006E33F3" w:rsidP="006E33F3">
            <w:pPr>
              <w:jc w:val="center"/>
              <w:rPr>
                <w:rFonts w:cstheme="minorHAnsi"/>
                <w:b/>
                <w:color w:val="243C75" w:themeColor="text2"/>
                <w:sz w:val="24"/>
                <w:szCs w:val="24"/>
              </w:rPr>
            </w:pPr>
            <w:r w:rsidRPr="00D948A7">
              <w:rPr>
                <w:rFonts w:cstheme="minorHAnsi"/>
                <w:b/>
                <w:color w:val="243C75" w:themeColor="text2"/>
                <w:sz w:val="24"/>
                <w:szCs w:val="24"/>
              </w:rPr>
              <w:t>LTV/CLTV/HCLTV</w:t>
            </w:r>
          </w:p>
        </w:tc>
        <w:tc>
          <w:tcPr>
            <w:tcW w:w="1350" w:type="dxa"/>
            <w:gridSpan w:val="2"/>
            <w:vAlign w:val="center"/>
          </w:tcPr>
          <w:p w:rsidR="00AE406B" w:rsidRPr="00D948A7" w:rsidRDefault="006E33F3" w:rsidP="006E33F3">
            <w:pPr>
              <w:jc w:val="center"/>
              <w:rPr>
                <w:rFonts w:cstheme="minorHAnsi"/>
                <w:b/>
                <w:color w:val="243C75" w:themeColor="text2"/>
                <w:sz w:val="24"/>
                <w:szCs w:val="24"/>
              </w:rPr>
            </w:pPr>
            <w:r w:rsidRPr="00D948A7">
              <w:rPr>
                <w:rFonts w:cstheme="minorHAnsi"/>
                <w:b/>
                <w:color w:val="243C75" w:themeColor="text2"/>
                <w:sz w:val="24"/>
                <w:szCs w:val="24"/>
              </w:rPr>
              <w:t>Maximum</w:t>
            </w:r>
          </w:p>
          <w:p w:rsidR="006E33F3" w:rsidRPr="00D948A7" w:rsidRDefault="006E33F3" w:rsidP="006E33F3">
            <w:pPr>
              <w:jc w:val="center"/>
              <w:rPr>
                <w:rFonts w:cstheme="minorHAnsi"/>
                <w:b/>
                <w:color w:val="243C75" w:themeColor="text2"/>
                <w:sz w:val="24"/>
                <w:szCs w:val="24"/>
              </w:rPr>
            </w:pPr>
            <w:r w:rsidRPr="00D948A7">
              <w:rPr>
                <w:rFonts w:cstheme="minorHAnsi"/>
                <w:b/>
                <w:color w:val="243C75" w:themeColor="text2"/>
                <w:sz w:val="24"/>
                <w:szCs w:val="24"/>
              </w:rPr>
              <w:t>DTI</w:t>
            </w:r>
          </w:p>
        </w:tc>
        <w:tc>
          <w:tcPr>
            <w:tcW w:w="1710" w:type="dxa"/>
            <w:vAlign w:val="center"/>
          </w:tcPr>
          <w:p w:rsidR="00B32F12" w:rsidRPr="00D948A7" w:rsidRDefault="00B32F12" w:rsidP="00B32F12">
            <w:pPr>
              <w:jc w:val="center"/>
              <w:rPr>
                <w:rFonts w:cstheme="minorHAnsi"/>
                <w:b/>
                <w:color w:val="243C75" w:themeColor="text2"/>
                <w:sz w:val="24"/>
                <w:szCs w:val="24"/>
              </w:rPr>
            </w:pPr>
            <w:r w:rsidRPr="00D948A7">
              <w:rPr>
                <w:rFonts w:cstheme="minorHAnsi"/>
                <w:b/>
                <w:color w:val="243C75" w:themeColor="text2"/>
                <w:sz w:val="24"/>
                <w:szCs w:val="24"/>
              </w:rPr>
              <w:t>Loan</w:t>
            </w:r>
          </w:p>
          <w:p w:rsidR="00AE406B" w:rsidRPr="00D948A7" w:rsidRDefault="006E33F3" w:rsidP="00B32F12">
            <w:pPr>
              <w:jc w:val="center"/>
              <w:rPr>
                <w:rFonts w:cstheme="minorHAnsi"/>
                <w:b/>
                <w:color w:val="243C75" w:themeColor="text2"/>
                <w:sz w:val="24"/>
                <w:szCs w:val="24"/>
              </w:rPr>
            </w:pPr>
            <w:r w:rsidRPr="00D948A7">
              <w:rPr>
                <w:rFonts w:cstheme="minorHAnsi"/>
                <w:b/>
                <w:color w:val="243C75" w:themeColor="text2"/>
                <w:sz w:val="24"/>
                <w:szCs w:val="24"/>
              </w:rPr>
              <w:t>Amount</w:t>
            </w:r>
            <w:r w:rsidR="009757E2" w:rsidRPr="00D948A7">
              <w:rPr>
                <w:rFonts w:cstheme="minorHAnsi"/>
                <w:b/>
                <w:color w:val="FF0000"/>
                <w:sz w:val="24"/>
                <w:szCs w:val="24"/>
              </w:rPr>
              <w:t>³</w:t>
            </w:r>
          </w:p>
        </w:tc>
        <w:tc>
          <w:tcPr>
            <w:tcW w:w="1080" w:type="dxa"/>
            <w:vAlign w:val="center"/>
          </w:tcPr>
          <w:p w:rsidR="00AE406B" w:rsidRPr="00D948A7" w:rsidRDefault="006E33F3" w:rsidP="00FC2829">
            <w:pPr>
              <w:jc w:val="center"/>
              <w:rPr>
                <w:rFonts w:cstheme="minorHAnsi"/>
                <w:b/>
                <w:color w:val="243C75" w:themeColor="text2"/>
                <w:sz w:val="24"/>
                <w:szCs w:val="24"/>
              </w:rPr>
            </w:pPr>
            <w:r w:rsidRPr="00D948A7">
              <w:rPr>
                <w:rFonts w:cstheme="minorHAnsi"/>
                <w:b/>
                <w:color w:val="243C75" w:themeColor="text2"/>
                <w:sz w:val="24"/>
                <w:szCs w:val="24"/>
              </w:rPr>
              <w:t>FICO Score</w:t>
            </w:r>
          </w:p>
        </w:tc>
      </w:tr>
      <w:tr w:rsidR="006E33F3" w:rsidRPr="00D948A7" w:rsidTr="00DE35FE">
        <w:trPr>
          <w:trHeight w:val="440"/>
        </w:trPr>
        <w:tc>
          <w:tcPr>
            <w:tcW w:w="3491" w:type="dxa"/>
            <w:vMerge w:val="restart"/>
            <w:vAlign w:val="center"/>
          </w:tcPr>
          <w:p w:rsidR="00B32F12" w:rsidRPr="00D948A7" w:rsidRDefault="006E33F3" w:rsidP="006E33F3">
            <w:pPr>
              <w:jc w:val="center"/>
              <w:rPr>
                <w:rFonts w:cstheme="minorHAnsi"/>
                <w:sz w:val="24"/>
                <w:szCs w:val="24"/>
              </w:rPr>
            </w:pPr>
            <w:r w:rsidRPr="00D948A7">
              <w:rPr>
                <w:rFonts w:cstheme="minorHAnsi"/>
                <w:sz w:val="24"/>
                <w:szCs w:val="24"/>
              </w:rPr>
              <w:t xml:space="preserve">Purchase &amp; </w:t>
            </w:r>
          </w:p>
          <w:p w:rsidR="006E33F3" w:rsidRPr="00D948A7" w:rsidRDefault="006E33F3" w:rsidP="006E33F3">
            <w:pPr>
              <w:jc w:val="center"/>
              <w:rPr>
                <w:rFonts w:cstheme="minorHAnsi"/>
                <w:sz w:val="24"/>
                <w:szCs w:val="24"/>
              </w:rPr>
            </w:pPr>
            <w:r w:rsidRPr="00D948A7">
              <w:rPr>
                <w:rFonts w:cstheme="minorHAnsi"/>
                <w:sz w:val="24"/>
                <w:szCs w:val="24"/>
              </w:rPr>
              <w:t>Limited Cash Out Refinance</w:t>
            </w:r>
          </w:p>
        </w:tc>
        <w:tc>
          <w:tcPr>
            <w:tcW w:w="1254" w:type="dxa"/>
            <w:gridSpan w:val="2"/>
            <w:vAlign w:val="center"/>
          </w:tcPr>
          <w:p w:rsidR="006E33F3" w:rsidRPr="00D948A7" w:rsidRDefault="006E33F3" w:rsidP="006E33F3">
            <w:pPr>
              <w:jc w:val="center"/>
              <w:rPr>
                <w:rFonts w:cstheme="minorHAnsi"/>
                <w:sz w:val="24"/>
                <w:szCs w:val="24"/>
              </w:rPr>
            </w:pPr>
            <w:r w:rsidRPr="00D948A7">
              <w:rPr>
                <w:rFonts w:cstheme="minorHAnsi"/>
                <w:sz w:val="24"/>
                <w:szCs w:val="24"/>
              </w:rPr>
              <w:t>1</w:t>
            </w:r>
          </w:p>
        </w:tc>
        <w:tc>
          <w:tcPr>
            <w:tcW w:w="1915" w:type="dxa"/>
            <w:vAlign w:val="center"/>
          </w:tcPr>
          <w:p w:rsidR="006E33F3" w:rsidRPr="00D948A7" w:rsidRDefault="006E33F3" w:rsidP="00FC2829">
            <w:pPr>
              <w:jc w:val="center"/>
              <w:rPr>
                <w:rFonts w:cstheme="minorHAnsi"/>
                <w:sz w:val="24"/>
                <w:szCs w:val="24"/>
              </w:rPr>
            </w:pPr>
            <w:r w:rsidRPr="00D948A7">
              <w:rPr>
                <w:rFonts w:cstheme="minorHAnsi"/>
                <w:sz w:val="24"/>
                <w:szCs w:val="24"/>
              </w:rPr>
              <w:t>95.00%</w:t>
            </w:r>
            <w:r w:rsidR="00FC2829" w:rsidRPr="00D948A7">
              <w:rPr>
                <w:rFonts w:cstheme="minorHAnsi"/>
                <w:b/>
                <w:color w:val="FF0000"/>
                <w:sz w:val="24"/>
                <w:szCs w:val="24"/>
              </w:rPr>
              <w:t>⁴</w:t>
            </w:r>
          </w:p>
        </w:tc>
        <w:tc>
          <w:tcPr>
            <w:tcW w:w="1350" w:type="dxa"/>
            <w:gridSpan w:val="2"/>
            <w:vAlign w:val="center"/>
          </w:tcPr>
          <w:p w:rsidR="006E33F3" w:rsidRPr="00D948A7" w:rsidRDefault="007C5F6E" w:rsidP="007C5F6E">
            <w:pPr>
              <w:jc w:val="center"/>
              <w:rPr>
                <w:rFonts w:cstheme="minorHAnsi"/>
                <w:sz w:val="24"/>
                <w:szCs w:val="24"/>
              </w:rPr>
            </w:pPr>
            <w:r w:rsidRPr="00D948A7">
              <w:rPr>
                <w:rFonts w:cstheme="minorHAnsi"/>
                <w:sz w:val="24"/>
                <w:szCs w:val="24"/>
              </w:rPr>
              <w:t>Per AUS</w:t>
            </w:r>
          </w:p>
        </w:tc>
        <w:tc>
          <w:tcPr>
            <w:tcW w:w="1710" w:type="dxa"/>
            <w:vAlign w:val="center"/>
          </w:tcPr>
          <w:p w:rsidR="006E33F3" w:rsidRPr="00D948A7" w:rsidRDefault="006E33F3" w:rsidP="006E33F3">
            <w:pPr>
              <w:jc w:val="center"/>
              <w:rPr>
                <w:rFonts w:cstheme="minorHAnsi"/>
                <w:sz w:val="24"/>
                <w:szCs w:val="24"/>
              </w:rPr>
            </w:pPr>
            <w:r w:rsidRPr="00D948A7">
              <w:rPr>
                <w:rFonts w:cstheme="minorHAnsi"/>
                <w:sz w:val="24"/>
                <w:szCs w:val="24"/>
              </w:rPr>
              <w:t>$417,000</w:t>
            </w:r>
          </w:p>
        </w:tc>
        <w:tc>
          <w:tcPr>
            <w:tcW w:w="1080" w:type="dxa"/>
            <w:vAlign w:val="center"/>
          </w:tcPr>
          <w:p w:rsidR="006E33F3" w:rsidRPr="00D948A7" w:rsidRDefault="0061064C" w:rsidP="006E33F3">
            <w:pPr>
              <w:jc w:val="center"/>
              <w:rPr>
                <w:rFonts w:cstheme="minorHAnsi"/>
                <w:sz w:val="24"/>
                <w:szCs w:val="24"/>
              </w:rPr>
            </w:pPr>
            <w:r w:rsidRPr="00D948A7">
              <w:rPr>
                <w:rFonts w:cstheme="minorHAnsi"/>
                <w:sz w:val="24"/>
                <w:szCs w:val="24"/>
              </w:rPr>
              <w:t>Per</w:t>
            </w:r>
            <w:r w:rsidR="00FC2829" w:rsidRPr="00D948A7">
              <w:rPr>
                <w:rFonts w:cstheme="minorHAnsi"/>
                <w:sz w:val="24"/>
                <w:szCs w:val="24"/>
              </w:rPr>
              <w:t xml:space="preserve"> AUS</w:t>
            </w:r>
          </w:p>
        </w:tc>
      </w:tr>
      <w:tr w:rsidR="006E33F3" w:rsidRPr="00D948A7" w:rsidTr="00DE35FE">
        <w:tc>
          <w:tcPr>
            <w:tcW w:w="3491" w:type="dxa"/>
            <w:vMerge/>
            <w:tcBorders>
              <w:bottom w:val="single" w:sz="4" w:space="0" w:color="auto"/>
            </w:tcBorders>
            <w:vAlign w:val="center"/>
          </w:tcPr>
          <w:p w:rsidR="006E33F3" w:rsidRPr="00D948A7" w:rsidRDefault="006E33F3" w:rsidP="006E33F3">
            <w:pPr>
              <w:jc w:val="center"/>
              <w:rPr>
                <w:rFonts w:cstheme="minorHAnsi"/>
                <w:sz w:val="24"/>
                <w:szCs w:val="24"/>
              </w:rPr>
            </w:pPr>
          </w:p>
        </w:tc>
        <w:tc>
          <w:tcPr>
            <w:tcW w:w="1254" w:type="dxa"/>
            <w:gridSpan w:val="2"/>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2</w:t>
            </w:r>
          </w:p>
        </w:tc>
        <w:tc>
          <w:tcPr>
            <w:tcW w:w="1915" w:type="dxa"/>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85.00%</w:t>
            </w:r>
          </w:p>
        </w:tc>
        <w:tc>
          <w:tcPr>
            <w:tcW w:w="1350" w:type="dxa"/>
            <w:gridSpan w:val="2"/>
            <w:tcBorders>
              <w:bottom w:val="single" w:sz="4" w:space="0" w:color="auto"/>
            </w:tcBorders>
            <w:vAlign w:val="center"/>
          </w:tcPr>
          <w:p w:rsidR="006E33F3" w:rsidRPr="00D948A7" w:rsidRDefault="007C5F6E" w:rsidP="006E33F3">
            <w:pPr>
              <w:jc w:val="center"/>
              <w:rPr>
                <w:rFonts w:cstheme="minorHAnsi"/>
                <w:sz w:val="24"/>
                <w:szCs w:val="24"/>
              </w:rPr>
            </w:pPr>
            <w:r w:rsidRPr="00D948A7">
              <w:rPr>
                <w:rFonts w:cstheme="minorHAnsi"/>
                <w:sz w:val="24"/>
                <w:szCs w:val="24"/>
              </w:rPr>
              <w:t>Per AUS</w:t>
            </w:r>
          </w:p>
        </w:tc>
        <w:tc>
          <w:tcPr>
            <w:tcW w:w="1710" w:type="dxa"/>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$533,850</w:t>
            </w:r>
          </w:p>
        </w:tc>
        <w:tc>
          <w:tcPr>
            <w:tcW w:w="1080" w:type="dxa"/>
            <w:tcBorders>
              <w:bottom w:val="single" w:sz="4" w:space="0" w:color="auto"/>
            </w:tcBorders>
            <w:vAlign w:val="center"/>
          </w:tcPr>
          <w:p w:rsidR="006E33F3" w:rsidRPr="00D948A7" w:rsidRDefault="0061064C" w:rsidP="006E33F3">
            <w:pPr>
              <w:jc w:val="center"/>
              <w:rPr>
                <w:rFonts w:cstheme="minorHAnsi"/>
                <w:sz w:val="24"/>
                <w:szCs w:val="24"/>
              </w:rPr>
            </w:pPr>
            <w:r w:rsidRPr="00D948A7">
              <w:rPr>
                <w:rFonts w:cstheme="minorHAnsi"/>
                <w:sz w:val="24"/>
                <w:szCs w:val="24"/>
              </w:rPr>
              <w:t>Per</w:t>
            </w:r>
            <w:r w:rsidR="00FC2829" w:rsidRPr="00D948A7">
              <w:rPr>
                <w:rFonts w:cstheme="minorHAnsi"/>
                <w:sz w:val="24"/>
                <w:szCs w:val="24"/>
              </w:rPr>
              <w:t xml:space="preserve"> AUS</w:t>
            </w:r>
          </w:p>
        </w:tc>
      </w:tr>
      <w:tr w:rsidR="006E33F3" w:rsidRPr="00D948A7" w:rsidTr="00DE35FE">
        <w:tc>
          <w:tcPr>
            <w:tcW w:w="10800" w:type="dxa"/>
            <w:gridSpan w:val="8"/>
            <w:shd w:val="pct5" w:color="C8D3EE" w:themeColor="text2" w:themeTint="33" w:fill="C8D3EE" w:themeFill="text2" w:themeFillTint="33"/>
            <w:vAlign w:val="center"/>
          </w:tcPr>
          <w:p w:rsidR="006E33F3" w:rsidRPr="00D948A7" w:rsidRDefault="00571912" w:rsidP="00223FA0">
            <w:pPr>
              <w:pStyle w:val="Heading1"/>
              <w:spacing w:before="0"/>
              <w:jc w:val="center"/>
              <w:rPr>
                <w:rFonts w:asciiTheme="minorHAnsi" w:hAnsiTheme="minorHAnsi" w:cstheme="minorHAnsi"/>
                <w:sz w:val="24"/>
                <w:szCs w:val="24"/>
              </w:rPr>
            </w:pPr>
            <w:bookmarkStart w:id="6" w:name="_Toc379466383"/>
            <w:r w:rsidRPr="00D948A7">
              <w:rPr>
                <w:rFonts w:asciiTheme="minorHAnsi" w:hAnsiTheme="minorHAnsi" w:cstheme="minorHAnsi"/>
                <w:color w:val="243C75" w:themeColor="text2"/>
                <w:sz w:val="24"/>
                <w:szCs w:val="24"/>
              </w:rPr>
              <w:t xml:space="preserve">Second / </w:t>
            </w:r>
            <w:bookmarkStart w:id="7" w:name="_Toc357159400"/>
            <w:bookmarkStart w:id="8" w:name="_Toc358290204"/>
            <w:bookmarkStart w:id="9" w:name="_Toc358291168"/>
            <w:bookmarkStart w:id="10" w:name="_Toc362589275"/>
            <w:bookmarkStart w:id="11" w:name="_Toc371519136"/>
            <w:r w:rsidRPr="00D948A7">
              <w:rPr>
                <w:rFonts w:asciiTheme="minorHAnsi" w:hAnsiTheme="minorHAnsi" w:cstheme="minorHAnsi"/>
                <w:color w:val="243C75" w:themeColor="text2"/>
                <w:sz w:val="24"/>
                <w:szCs w:val="24"/>
              </w:rPr>
              <w:t>Vacation Home</w:t>
            </w:r>
            <w:bookmarkEnd w:id="6"/>
            <w:bookmarkEnd w:id="7"/>
            <w:bookmarkEnd w:id="8"/>
            <w:bookmarkEnd w:id="9"/>
            <w:bookmarkEnd w:id="10"/>
            <w:bookmarkEnd w:id="11"/>
          </w:p>
        </w:tc>
      </w:tr>
      <w:tr w:rsidR="006E33F3" w:rsidRPr="00D948A7" w:rsidTr="00DE35FE">
        <w:tc>
          <w:tcPr>
            <w:tcW w:w="3491" w:type="dxa"/>
            <w:tcBorders>
              <w:bottom w:val="single" w:sz="4" w:space="0" w:color="auto"/>
            </w:tcBorders>
            <w:vAlign w:val="center"/>
          </w:tcPr>
          <w:p w:rsidR="00B32F12" w:rsidRPr="00D948A7" w:rsidRDefault="00B32F12" w:rsidP="006E33F3">
            <w:pPr>
              <w:jc w:val="center"/>
              <w:rPr>
                <w:rFonts w:cstheme="minorHAnsi"/>
                <w:sz w:val="24"/>
                <w:szCs w:val="24"/>
              </w:rPr>
            </w:pPr>
            <w:r w:rsidRPr="00D948A7">
              <w:rPr>
                <w:rFonts w:cstheme="minorHAnsi"/>
                <w:sz w:val="24"/>
                <w:szCs w:val="24"/>
              </w:rPr>
              <w:t>Purchase &amp;</w:t>
            </w:r>
          </w:p>
          <w:p w:rsidR="006E33F3" w:rsidRPr="00D948A7" w:rsidRDefault="006E33F3" w:rsidP="006E33F3">
            <w:pPr>
              <w:jc w:val="center"/>
              <w:rPr>
                <w:rFonts w:cstheme="minorHAnsi"/>
                <w:sz w:val="24"/>
                <w:szCs w:val="24"/>
              </w:rPr>
            </w:pPr>
            <w:r w:rsidRPr="00D948A7">
              <w:rPr>
                <w:rFonts w:cstheme="minorHAnsi"/>
                <w:sz w:val="24"/>
                <w:szCs w:val="24"/>
              </w:rPr>
              <w:t>Limited Cash Out Refinance</w:t>
            </w:r>
          </w:p>
        </w:tc>
        <w:tc>
          <w:tcPr>
            <w:tcW w:w="1254" w:type="dxa"/>
            <w:gridSpan w:val="2"/>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1</w:t>
            </w:r>
          </w:p>
        </w:tc>
        <w:tc>
          <w:tcPr>
            <w:tcW w:w="1915" w:type="dxa"/>
            <w:tcBorders>
              <w:bottom w:val="single" w:sz="4" w:space="0" w:color="auto"/>
            </w:tcBorders>
            <w:vAlign w:val="center"/>
          </w:tcPr>
          <w:p w:rsidR="006E33F3" w:rsidRPr="00D948A7" w:rsidRDefault="006E33F3" w:rsidP="00FC2829">
            <w:pPr>
              <w:jc w:val="center"/>
              <w:rPr>
                <w:rFonts w:cstheme="minorHAnsi"/>
                <w:sz w:val="24"/>
                <w:szCs w:val="24"/>
              </w:rPr>
            </w:pPr>
            <w:r w:rsidRPr="00D948A7">
              <w:rPr>
                <w:rFonts w:cstheme="minorHAnsi"/>
                <w:sz w:val="24"/>
                <w:szCs w:val="24"/>
              </w:rPr>
              <w:t>90.00%</w:t>
            </w:r>
            <w:r w:rsidR="00FC2829" w:rsidRPr="00D948A7">
              <w:rPr>
                <w:rFonts w:cstheme="minorHAnsi"/>
                <w:b/>
                <w:color w:val="FF0000"/>
                <w:sz w:val="24"/>
                <w:szCs w:val="24"/>
              </w:rPr>
              <w:t>⁵</w:t>
            </w:r>
          </w:p>
        </w:tc>
        <w:tc>
          <w:tcPr>
            <w:tcW w:w="1350" w:type="dxa"/>
            <w:gridSpan w:val="2"/>
            <w:tcBorders>
              <w:bottom w:val="single" w:sz="4" w:space="0" w:color="auto"/>
            </w:tcBorders>
            <w:vAlign w:val="center"/>
          </w:tcPr>
          <w:p w:rsidR="006E33F3" w:rsidRPr="00D948A7" w:rsidRDefault="007C5F6E" w:rsidP="006E33F3">
            <w:pPr>
              <w:jc w:val="center"/>
              <w:rPr>
                <w:rFonts w:cstheme="minorHAnsi"/>
                <w:sz w:val="24"/>
                <w:szCs w:val="24"/>
              </w:rPr>
            </w:pPr>
            <w:r w:rsidRPr="00D948A7">
              <w:rPr>
                <w:rFonts w:cstheme="minorHAnsi"/>
                <w:sz w:val="24"/>
                <w:szCs w:val="24"/>
              </w:rPr>
              <w:t>Per AUS</w:t>
            </w:r>
          </w:p>
        </w:tc>
        <w:tc>
          <w:tcPr>
            <w:tcW w:w="1710" w:type="dxa"/>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$417,000</w:t>
            </w:r>
          </w:p>
        </w:tc>
        <w:tc>
          <w:tcPr>
            <w:tcW w:w="1080" w:type="dxa"/>
            <w:tcBorders>
              <w:bottom w:val="single" w:sz="4" w:space="0" w:color="auto"/>
            </w:tcBorders>
            <w:vAlign w:val="center"/>
          </w:tcPr>
          <w:p w:rsidR="006E33F3" w:rsidRPr="00D948A7" w:rsidRDefault="0061064C" w:rsidP="006E33F3">
            <w:pPr>
              <w:jc w:val="center"/>
              <w:rPr>
                <w:rFonts w:cstheme="minorHAnsi"/>
                <w:sz w:val="24"/>
                <w:szCs w:val="24"/>
              </w:rPr>
            </w:pPr>
            <w:r w:rsidRPr="00D948A7">
              <w:rPr>
                <w:rFonts w:cstheme="minorHAnsi"/>
                <w:sz w:val="24"/>
                <w:szCs w:val="24"/>
              </w:rPr>
              <w:t>Per</w:t>
            </w:r>
            <w:r w:rsidR="00FC2829" w:rsidRPr="00D948A7">
              <w:rPr>
                <w:rFonts w:cstheme="minorHAnsi"/>
                <w:sz w:val="24"/>
                <w:szCs w:val="24"/>
              </w:rPr>
              <w:t xml:space="preserve"> AUS</w:t>
            </w:r>
          </w:p>
        </w:tc>
      </w:tr>
      <w:tr w:rsidR="006E33F3" w:rsidRPr="00D948A7" w:rsidTr="00DE35FE">
        <w:tc>
          <w:tcPr>
            <w:tcW w:w="10800" w:type="dxa"/>
            <w:gridSpan w:val="8"/>
            <w:tcBorders>
              <w:bottom w:val="single" w:sz="4" w:space="0" w:color="auto"/>
            </w:tcBorders>
            <w:shd w:val="pct5" w:color="C8D3EE" w:themeColor="text2" w:themeTint="33" w:fill="C8D3EE" w:themeFill="text2" w:themeFillTint="33"/>
            <w:vAlign w:val="center"/>
          </w:tcPr>
          <w:p w:rsidR="006E33F3" w:rsidRPr="00D948A7" w:rsidRDefault="00571912" w:rsidP="009728F5">
            <w:pPr>
              <w:pStyle w:val="Heading1"/>
              <w:spacing w:before="0"/>
              <w:jc w:val="center"/>
              <w:rPr>
                <w:rFonts w:asciiTheme="minorHAnsi" w:hAnsiTheme="minorHAnsi" w:cstheme="minorHAnsi"/>
                <w:sz w:val="24"/>
                <w:szCs w:val="24"/>
              </w:rPr>
            </w:pPr>
            <w:bookmarkStart w:id="12" w:name="_Toc379466384"/>
            <w:r w:rsidRPr="00D948A7">
              <w:rPr>
                <w:rFonts w:asciiTheme="minorHAnsi" w:hAnsiTheme="minorHAnsi" w:cstheme="minorHAnsi"/>
                <w:color w:val="243C75" w:themeColor="text2"/>
                <w:sz w:val="24"/>
                <w:szCs w:val="24"/>
              </w:rPr>
              <w:t>Maximum Loan Limits</w:t>
            </w:r>
            <w:r w:rsidR="00223FA0" w:rsidRPr="00D948A7">
              <w:rPr>
                <w:rFonts w:asciiTheme="minorHAnsi" w:hAnsiTheme="minorHAnsi" w:cstheme="minorHAnsi"/>
                <w:color w:val="243C75" w:themeColor="text2"/>
                <w:sz w:val="24"/>
                <w:szCs w:val="24"/>
              </w:rPr>
              <w:t xml:space="preserve"> </w:t>
            </w:r>
            <w:bookmarkStart w:id="13" w:name="_Toc357159402"/>
            <w:bookmarkStart w:id="14" w:name="_Toc358290206"/>
            <w:bookmarkStart w:id="15" w:name="_Toc358291170"/>
            <w:bookmarkStart w:id="16" w:name="_Toc362589277"/>
            <w:bookmarkStart w:id="17" w:name="_Toc367186600"/>
            <w:bookmarkStart w:id="18" w:name="_Toc371519138"/>
            <w:r w:rsidR="006E33F3" w:rsidRPr="00D948A7">
              <w:rPr>
                <w:rFonts w:asciiTheme="minorHAnsi" w:hAnsiTheme="minorHAnsi" w:cstheme="minorHAnsi"/>
                <w:color w:val="243C75" w:themeColor="text2"/>
                <w:sz w:val="24"/>
                <w:szCs w:val="24"/>
              </w:rPr>
              <w:t>201</w:t>
            </w:r>
            <w:bookmarkEnd w:id="12"/>
            <w:bookmarkEnd w:id="13"/>
            <w:bookmarkEnd w:id="14"/>
            <w:bookmarkEnd w:id="15"/>
            <w:bookmarkEnd w:id="16"/>
            <w:bookmarkEnd w:id="17"/>
            <w:bookmarkEnd w:id="18"/>
            <w:r w:rsidR="003C2F9E">
              <w:rPr>
                <w:rFonts w:asciiTheme="minorHAnsi" w:hAnsiTheme="minorHAnsi" w:cstheme="minorHAnsi"/>
                <w:color w:val="243C75" w:themeColor="text2"/>
                <w:sz w:val="24"/>
                <w:szCs w:val="24"/>
              </w:rPr>
              <w:t>4</w:t>
            </w:r>
          </w:p>
        </w:tc>
      </w:tr>
      <w:tr w:rsidR="006E33F3" w:rsidRPr="00D948A7" w:rsidTr="00DE35FE">
        <w:tc>
          <w:tcPr>
            <w:tcW w:w="3571" w:type="dxa"/>
            <w:gridSpan w:val="2"/>
            <w:shd w:val="pct5" w:color="F5F0E0" w:themeColor="accent1" w:themeTint="33" w:fill="F5F0E0" w:themeFill="accent1" w:themeFillTint="33"/>
            <w:vAlign w:val="center"/>
          </w:tcPr>
          <w:p w:rsidR="006E33F3" w:rsidRPr="00D948A7" w:rsidRDefault="006E33F3" w:rsidP="006E33F3">
            <w:pPr>
              <w:jc w:val="center"/>
              <w:rPr>
                <w:rFonts w:cstheme="minorHAnsi"/>
                <w:sz w:val="24"/>
                <w:szCs w:val="24"/>
              </w:rPr>
            </w:pPr>
            <w:r w:rsidRPr="00D948A7">
              <w:rPr>
                <w:rFonts w:cstheme="minorHAnsi"/>
                <w:sz w:val="24"/>
                <w:szCs w:val="24"/>
              </w:rPr>
              <w:t>Number of Units</w:t>
            </w:r>
          </w:p>
        </w:tc>
        <w:tc>
          <w:tcPr>
            <w:tcW w:w="3661" w:type="dxa"/>
            <w:gridSpan w:val="3"/>
            <w:shd w:val="pct5" w:color="F5F0E0" w:themeColor="accent1" w:themeTint="33" w:fill="F5F0E0" w:themeFill="accent1" w:themeFillTint="33"/>
            <w:vAlign w:val="center"/>
          </w:tcPr>
          <w:p w:rsidR="005E7E7D" w:rsidRPr="00D948A7" w:rsidRDefault="006E33F3" w:rsidP="006E33F3">
            <w:pPr>
              <w:jc w:val="center"/>
              <w:rPr>
                <w:rFonts w:cstheme="minorHAnsi"/>
                <w:sz w:val="24"/>
                <w:szCs w:val="24"/>
              </w:rPr>
            </w:pPr>
            <w:r w:rsidRPr="00D948A7">
              <w:rPr>
                <w:rFonts w:cstheme="minorHAnsi"/>
                <w:sz w:val="24"/>
                <w:szCs w:val="24"/>
              </w:rPr>
              <w:t xml:space="preserve">Contiguous </w:t>
            </w:r>
            <w:r w:rsidR="005E7E7D" w:rsidRPr="00D948A7">
              <w:rPr>
                <w:rFonts w:cstheme="minorHAnsi"/>
                <w:sz w:val="24"/>
                <w:szCs w:val="24"/>
              </w:rPr>
              <w:t>United State</w:t>
            </w:r>
            <w:r w:rsidR="00DC39D6" w:rsidRPr="00D948A7">
              <w:rPr>
                <w:rFonts w:cstheme="minorHAnsi"/>
                <w:sz w:val="24"/>
                <w:szCs w:val="24"/>
              </w:rPr>
              <w:t>s</w:t>
            </w:r>
            <w:r w:rsidRPr="00D948A7">
              <w:rPr>
                <w:rFonts w:cstheme="minorHAnsi"/>
                <w:sz w:val="24"/>
                <w:szCs w:val="24"/>
              </w:rPr>
              <w:t xml:space="preserve">, </w:t>
            </w:r>
          </w:p>
          <w:p w:rsidR="006E33F3" w:rsidRPr="00D948A7" w:rsidRDefault="005E7E7D" w:rsidP="005E7E7D">
            <w:pPr>
              <w:jc w:val="center"/>
              <w:rPr>
                <w:rFonts w:cstheme="minorHAnsi"/>
                <w:sz w:val="24"/>
                <w:szCs w:val="24"/>
              </w:rPr>
            </w:pPr>
            <w:r w:rsidRPr="00D948A7">
              <w:rPr>
                <w:rFonts w:cstheme="minorHAnsi"/>
                <w:sz w:val="24"/>
                <w:szCs w:val="24"/>
              </w:rPr>
              <w:t xml:space="preserve">District of Columbia &amp; </w:t>
            </w:r>
            <w:r w:rsidR="006E33F3" w:rsidRPr="00D948A7">
              <w:rPr>
                <w:rFonts w:cstheme="minorHAnsi"/>
                <w:sz w:val="24"/>
                <w:szCs w:val="24"/>
              </w:rPr>
              <w:t>Puerto Rico</w:t>
            </w:r>
          </w:p>
        </w:tc>
        <w:tc>
          <w:tcPr>
            <w:tcW w:w="3568" w:type="dxa"/>
            <w:gridSpan w:val="3"/>
            <w:shd w:val="pct5" w:color="F5F0E0" w:themeColor="accent1" w:themeTint="33" w:fill="F5F0E0" w:themeFill="accent1" w:themeFillTint="33"/>
            <w:vAlign w:val="center"/>
          </w:tcPr>
          <w:p w:rsidR="00B32F12" w:rsidRPr="00D948A7" w:rsidRDefault="006E33F3" w:rsidP="006E33F3">
            <w:pPr>
              <w:jc w:val="center"/>
              <w:rPr>
                <w:rFonts w:cstheme="minorHAnsi"/>
                <w:sz w:val="24"/>
                <w:szCs w:val="24"/>
              </w:rPr>
            </w:pPr>
            <w:r w:rsidRPr="00D948A7">
              <w:rPr>
                <w:rFonts w:cstheme="minorHAnsi"/>
                <w:sz w:val="24"/>
                <w:szCs w:val="24"/>
              </w:rPr>
              <w:t>Alaska, Gua</w:t>
            </w:r>
            <w:r w:rsidR="00414935" w:rsidRPr="00D948A7">
              <w:rPr>
                <w:rFonts w:cstheme="minorHAnsi"/>
                <w:sz w:val="24"/>
                <w:szCs w:val="24"/>
              </w:rPr>
              <w:t>m</w:t>
            </w:r>
            <w:r w:rsidRPr="00D948A7">
              <w:rPr>
                <w:rFonts w:cstheme="minorHAnsi"/>
                <w:sz w:val="24"/>
                <w:szCs w:val="24"/>
              </w:rPr>
              <w:t xml:space="preserve">, Hawaii, </w:t>
            </w:r>
          </w:p>
          <w:p w:rsidR="006E33F3" w:rsidRPr="00D948A7" w:rsidRDefault="006E33F3" w:rsidP="006E33F3">
            <w:pPr>
              <w:jc w:val="center"/>
              <w:rPr>
                <w:rFonts w:cstheme="minorHAnsi"/>
                <w:sz w:val="24"/>
                <w:szCs w:val="24"/>
              </w:rPr>
            </w:pPr>
            <w:r w:rsidRPr="00D948A7">
              <w:rPr>
                <w:rFonts w:cstheme="minorHAnsi"/>
                <w:sz w:val="24"/>
                <w:szCs w:val="24"/>
              </w:rPr>
              <w:t>US Virgin Islands</w:t>
            </w:r>
          </w:p>
        </w:tc>
      </w:tr>
      <w:tr w:rsidR="006E33F3" w:rsidRPr="00D948A7" w:rsidTr="00DE35FE">
        <w:tc>
          <w:tcPr>
            <w:tcW w:w="3571" w:type="dxa"/>
            <w:gridSpan w:val="2"/>
            <w:vAlign w:val="center"/>
          </w:tcPr>
          <w:p w:rsidR="006E33F3" w:rsidRPr="00D948A7" w:rsidRDefault="006E33F3" w:rsidP="006E33F3">
            <w:pPr>
              <w:jc w:val="center"/>
              <w:rPr>
                <w:rFonts w:cstheme="minorHAnsi"/>
                <w:sz w:val="24"/>
                <w:szCs w:val="24"/>
              </w:rPr>
            </w:pPr>
            <w:r w:rsidRPr="00D948A7">
              <w:rPr>
                <w:rFonts w:cstheme="minorHAnsi"/>
                <w:sz w:val="24"/>
                <w:szCs w:val="24"/>
              </w:rPr>
              <w:t>1</w:t>
            </w:r>
          </w:p>
        </w:tc>
        <w:tc>
          <w:tcPr>
            <w:tcW w:w="3661" w:type="dxa"/>
            <w:gridSpan w:val="3"/>
            <w:vAlign w:val="center"/>
          </w:tcPr>
          <w:p w:rsidR="006E33F3" w:rsidRPr="00D948A7" w:rsidRDefault="006E33F3" w:rsidP="006E33F3">
            <w:pPr>
              <w:jc w:val="center"/>
              <w:rPr>
                <w:rFonts w:cstheme="minorHAnsi"/>
                <w:sz w:val="24"/>
                <w:szCs w:val="24"/>
              </w:rPr>
            </w:pPr>
            <w:r w:rsidRPr="00D948A7">
              <w:rPr>
                <w:rFonts w:cstheme="minorHAnsi"/>
                <w:sz w:val="24"/>
                <w:szCs w:val="24"/>
              </w:rPr>
              <w:t>$417,000</w:t>
            </w:r>
          </w:p>
        </w:tc>
        <w:tc>
          <w:tcPr>
            <w:tcW w:w="3568" w:type="dxa"/>
            <w:gridSpan w:val="3"/>
            <w:vAlign w:val="center"/>
          </w:tcPr>
          <w:p w:rsidR="006E33F3" w:rsidRPr="00D948A7" w:rsidRDefault="006E33F3" w:rsidP="006E33F3">
            <w:pPr>
              <w:jc w:val="center"/>
              <w:rPr>
                <w:rFonts w:cstheme="minorHAnsi"/>
                <w:sz w:val="24"/>
                <w:szCs w:val="24"/>
              </w:rPr>
            </w:pPr>
            <w:r w:rsidRPr="00D948A7">
              <w:rPr>
                <w:rFonts w:cstheme="minorHAnsi"/>
                <w:sz w:val="24"/>
                <w:szCs w:val="24"/>
              </w:rPr>
              <w:t>$625,500</w:t>
            </w:r>
          </w:p>
        </w:tc>
      </w:tr>
      <w:tr w:rsidR="006E33F3" w:rsidRPr="00D948A7" w:rsidTr="00DE35FE">
        <w:tc>
          <w:tcPr>
            <w:tcW w:w="3571" w:type="dxa"/>
            <w:gridSpan w:val="2"/>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2</w:t>
            </w:r>
          </w:p>
        </w:tc>
        <w:tc>
          <w:tcPr>
            <w:tcW w:w="3661" w:type="dxa"/>
            <w:gridSpan w:val="3"/>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$533,850</w:t>
            </w:r>
          </w:p>
        </w:tc>
        <w:tc>
          <w:tcPr>
            <w:tcW w:w="3568" w:type="dxa"/>
            <w:gridSpan w:val="3"/>
            <w:tcBorders>
              <w:bottom w:val="single" w:sz="4" w:space="0" w:color="auto"/>
            </w:tcBorders>
            <w:vAlign w:val="center"/>
          </w:tcPr>
          <w:p w:rsidR="006E33F3" w:rsidRPr="00D948A7" w:rsidRDefault="006E33F3" w:rsidP="006E33F3">
            <w:pPr>
              <w:jc w:val="center"/>
              <w:rPr>
                <w:rFonts w:cstheme="minorHAnsi"/>
                <w:sz w:val="24"/>
                <w:szCs w:val="24"/>
              </w:rPr>
            </w:pPr>
            <w:r w:rsidRPr="00D948A7">
              <w:rPr>
                <w:rFonts w:cstheme="minorHAnsi"/>
                <w:sz w:val="24"/>
                <w:szCs w:val="24"/>
              </w:rPr>
              <w:t>$800,775</w:t>
            </w:r>
          </w:p>
        </w:tc>
      </w:tr>
      <w:tr w:rsidR="006E33F3" w:rsidRPr="00D948A7" w:rsidTr="00DE35FE">
        <w:tc>
          <w:tcPr>
            <w:tcW w:w="10800" w:type="dxa"/>
            <w:gridSpan w:val="8"/>
            <w:tcBorders>
              <w:bottom w:val="single" w:sz="4" w:space="0" w:color="auto"/>
            </w:tcBorders>
            <w:shd w:val="pct5" w:color="C8D3EE" w:themeColor="text2" w:themeTint="33" w:fill="C8D3EE" w:themeFill="text2" w:themeFillTint="33"/>
            <w:vAlign w:val="center"/>
          </w:tcPr>
          <w:p w:rsidR="006E33F3" w:rsidRPr="00D948A7" w:rsidRDefault="00571912" w:rsidP="009728F5">
            <w:pPr>
              <w:pStyle w:val="Heading1"/>
              <w:spacing w:before="0"/>
              <w:jc w:val="center"/>
              <w:rPr>
                <w:rFonts w:asciiTheme="minorHAnsi" w:hAnsiTheme="minorHAnsi" w:cstheme="minorHAnsi"/>
                <w:sz w:val="24"/>
                <w:szCs w:val="24"/>
              </w:rPr>
            </w:pPr>
            <w:bookmarkStart w:id="19" w:name="_Toc379466385"/>
            <w:r w:rsidRPr="00D948A7">
              <w:rPr>
                <w:rFonts w:asciiTheme="minorHAnsi" w:hAnsiTheme="minorHAnsi" w:cstheme="minorHAnsi"/>
                <w:color w:val="243C75" w:themeColor="text2"/>
                <w:sz w:val="24"/>
                <w:szCs w:val="24"/>
              </w:rPr>
              <w:t>Maximum Loan Limits High Cost Areas</w:t>
            </w:r>
            <w:r w:rsidR="00223FA0" w:rsidRPr="00D948A7">
              <w:rPr>
                <w:rFonts w:asciiTheme="minorHAnsi" w:hAnsiTheme="minorHAnsi" w:cstheme="minorHAnsi"/>
                <w:color w:val="243C75" w:themeColor="text2"/>
                <w:sz w:val="24"/>
                <w:szCs w:val="24"/>
              </w:rPr>
              <w:t xml:space="preserve"> </w:t>
            </w:r>
            <w:bookmarkStart w:id="20" w:name="_Toc357159404"/>
            <w:bookmarkStart w:id="21" w:name="_Toc358290208"/>
            <w:bookmarkStart w:id="22" w:name="_Toc358291172"/>
            <w:bookmarkStart w:id="23" w:name="_Toc362589279"/>
            <w:bookmarkStart w:id="24" w:name="_Toc367186602"/>
            <w:bookmarkStart w:id="25" w:name="_Toc371519140"/>
            <w:r w:rsidR="006E33F3" w:rsidRPr="00D948A7">
              <w:rPr>
                <w:rFonts w:asciiTheme="minorHAnsi" w:hAnsiTheme="minorHAnsi" w:cstheme="minorHAnsi"/>
                <w:color w:val="243C75" w:themeColor="text2"/>
                <w:sz w:val="24"/>
                <w:szCs w:val="24"/>
              </w:rPr>
              <w:t>201</w:t>
            </w:r>
            <w:bookmarkEnd w:id="19"/>
            <w:bookmarkEnd w:id="20"/>
            <w:bookmarkEnd w:id="21"/>
            <w:bookmarkEnd w:id="22"/>
            <w:bookmarkEnd w:id="23"/>
            <w:bookmarkEnd w:id="24"/>
            <w:bookmarkEnd w:id="25"/>
            <w:r w:rsidR="003C2F9E">
              <w:rPr>
                <w:rFonts w:asciiTheme="minorHAnsi" w:hAnsiTheme="minorHAnsi" w:cstheme="minorHAnsi"/>
                <w:color w:val="243C75" w:themeColor="text2"/>
                <w:sz w:val="24"/>
                <w:szCs w:val="24"/>
              </w:rPr>
              <w:t>4</w:t>
            </w:r>
          </w:p>
        </w:tc>
      </w:tr>
      <w:tr w:rsidR="006E33F3" w:rsidRPr="00D948A7" w:rsidTr="00DE35FE">
        <w:tc>
          <w:tcPr>
            <w:tcW w:w="3571" w:type="dxa"/>
            <w:gridSpan w:val="2"/>
            <w:shd w:val="pct5" w:color="F5F0E0" w:themeColor="accent1" w:themeTint="33" w:fill="F5F0E0" w:themeFill="accent1" w:themeFillTint="33"/>
            <w:vAlign w:val="center"/>
          </w:tcPr>
          <w:p w:rsidR="006E33F3" w:rsidRPr="00D948A7" w:rsidRDefault="006E33F3" w:rsidP="006E33F3">
            <w:pPr>
              <w:jc w:val="center"/>
              <w:rPr>
                <w:rFonts w:cstheme="minorHAnsi"/>
                <w:sz w:val="24"/>
                <w:szCs w:val="24"/>
              </w:rPr>
            </w:pPr>
            <w:r w:rsidRPr="00D948A7">
              <w:rPr>
                <w:rFonts w:cstheme="minorHAnsi"/>
                <w:sz w:val="24"/>
                <w:szCs w:val="24"/>
              </w:rPr>
              <w:t>Number of Units</w:t>
            </w:r>
          </w:p>
        </w:tc>
        <w:tc>
          <w:tcPr>
            <w:tcW w:w="3661" w:type="dxa"/>
            <w:gridSpan w:val="3"/>
            <w:shd w:val="pct5" w:color="F5F0E0" w:themeColor="accent1" w:themeTint="33" w:fill="F5F0E0" w:themeFill="accent1" w:themeFillTint="33"/>
            <w:vAlign w:val="center"/>
          </w:tcPr>
          <w:p w:rsidR="005E7E7D" w:rsidRPr="00D948A7" w:rsidRDefault="006E33F3" w:rsidP="006E33F3">
            <w:pPr>
              <w:jc w:val="center"/>
              <w:rPr>
                <w:rFonts w:cstheme="minorHAnsi"/>
                <w:sz w:val="24"/>
                <w:szCs w:val="24"/>
              </w:rPr>
            </w:pPr>
            <w:r w:rsidRPr="00D948A7">
              <w:rPr>
                <w:rFonts w:cstheme="minorHAnsi"/>
                <w:sz w:val="24"/>
                <w:szCs w:val="24"/>
              </w:rPr>
              <w:t xml:space="preserve">Contiguous </w:t>
            </w:r>
            <w:r w:rsidR="005E7E7D" w:rsidRPr="00D948A7">
              <w:rPr>
                <w:rFonts w:cstheme="minorHAnsi"/>
                <w:sz w:val="24"/>
                <w:szCs w:val="24"/>
              </w:rPr>
              <w:t xml:space="preserve">United </w:t>
            </w:r>
            <w:r w:rsidRPr="00D948A7">
              <w:rPr>
                <w:rFonts w:cstheme="minorHAnsi"/>
                <w:sz w:val="24"/>
                <w:szCs w:val="24"/>
              </w:rPr>
              <w:t xml:space="preserve">States, </w:t>
            </w:r>
          </w:p>
          <w:p w:rsidR="006E33F3" w:rsidRPr="00D948A7" w:rsidRDefault="005E7E7D" w:rsidP="005E7E7D">
            <w:pPr>
              <w:jc w:val="center"/>
              <w:rPr>
                <w:rFonts w:cstheme="minorHAnsi"/>
                <w:sz w:val="24"/>
                <w:szCs w:val="24"/>
              </w:rPr>
            </w:pPr>
            <w:r w:rsidRPr="00D948A7">
              <w:rPr>
                <w:rFonts w:cstheme="minorHAnsi"/>
                <w:sz w:val="24"/>
                <w:szCs w:val="24"/>
              </w:rPr>
              <w:t xml:space="preserve">District of Columbia &amp; </w:t>
            </w:r>
            <w:r w:rsidR="006E33F3" w:rsidRPr="00D948A7">
              <w:rPr>
                <w:rFonts w:cstheme="minorHAnsi"/>
                <w:sz w:val="24"/>
                <w:szCs w:val="24"/>
              </w:rPr>
              <w:t>Puerto Rico</w:t>
            </w:r>
          </w:p>
        </w:tc>
        <w:tc>
          <w:tcPr>
            <w:tcW w:w="3568" w:type="dxa"/>
            <w:gridSpan w:val="3"/>
            <w:shd w:val="pct5" w:color="F5F0E0" w:themeColor="accent1" w:themeTint="33" w:fill="F5F0E0" w:themeFill="accent1" w:themeFillTint="33"/>
            <w:vAlign w:val="center"/>
          </w:tcPr>
          <w:p w:rsidR="00B32F12" w:rsidRPr="00D948A7" w:rsidRDefault="006E33F3" w:rsidP="006E33F3">
            <w:pPr>
              <w:jc w:val="center"/>
              <w:rPr>
                <w:rFonts w:cstheme="minorHAnsi"/>
                <w:sz w:val="24"/>
                <w:szCs w:val="24"/>
              </w:rPr>
            </w:pPr>
            <w:r w:rsidRPr="00D948A7">
              <w:rPr>
                <w:rFonts w:cstheme="minorHAnsi"/>
                <w:sz w:val="24"/>
                <w:szCs w:val="24"/>
              </w:rPr>
              <w:t xml:space="preserve">Alaska, Guam, Hawaii, </w:t>
            </w:r>
          </w:p>
          <w:p w:rsidR="006E33F3" w:rsidRPr="00D948A7" w:rsidRDefault="006E33F3" w:rsidP="006E33F3">
            <w:pPr>
              <w:jc w:val="center"/>
              <w:rPr>
                <w:rFonts w:cstheme="minorHAnsi"/>
                <w:sz w:val="24"/>
                <w:szCs w:val="24"/>
              </w:rPr>
            </w:pPr>
            <w:r w:rsidRPr="00D948A7">
              <w:rPr>
                <w:rFonts w:cstheme="minorHAnsi"/>
                <w:sz w:val="24"/>
                <w:szCs w:val="24"/>
              </w:rPr>
              <w:t>US Virgin Islands</w:t>
            </w:r>
          </w:p>
        </w:tc>
      </w:tr>
      <w:tr w:rsidR="006E33F3" w:rsidRPr="00D948A7" w:rsidTr="00DE35FE">
        <w:tc>
          <w:tcPr>
            <w:tcW w:w="3571" w:type="dxa"/>
            <w:gridSpan w:val="2"/>
            <w:vAlign w:val="center"/>
          </w:tcPr>
          <w:p w:rsidR="006E33F3" w:rsidRPr="00D948A7" w:rsidRDefault="006E33F3" w:rsidP="006E33F3">
            <w:pPr>
              <w:jc w:val="center"/>
              <w:rPr>
                <w:rFonts w:cstheme="minorHAnsi"/>
                <w:sz w:val="24"/>
                <w:szCs w:val="24"/>
              </w:rPr>
            </w:pPr>
            <w:r w:rsidRPr="00D948A7">
              <w:rPr>
                <w:rFonts w:cstheme="minorHAnsi"/>
                <w:sz w:val="24"/>
                <w:szCs w:val="24"/>
              </w:rPr>
              <w:t>1</w:t>
            </w:r>
          </w:p>
        </w:tc>
        <w:tc>
          <w:tcPr>
            <w:tcW w:w="3661" w:type="dxa"/>
            <w:gridSpan w:val="3"/>
            <w:vAlign w:val="center"/>
          </w:tcPr>
          <w:p w:rsidR="006E33F3" w:rsidRPr="00D948A7" w:rsidRDefault="006E33F3" w:rsidP="006E33F3">
            <w:pPr>
              <w:jc w:val="center"/>
              <w:rPr>
                <w:rFonts w:cstheme="minorHAnsi"/>
                <w:sz w:val="24"/>
                <w:szCs w:val="24"/>
              </w:rPr>
            </w:pPr>
            <w:r w:rsidRPr="00D948A7">
              <w:rPr>
                <w:rFonts w:cstheme="minorHAnsi"/>
                <w:sz w:val="24"/>
                <w:szCs w:val="24"/>
              </w:rPr>
              <w:t>$625,500</w:t>
            </w:r>
          </w:p>
        </w:tc>
        <w:tc>
          <w:tcPr>
            <w:tcW w:w="3568" w:type="dxa"/>
            <w:gridSpan w:val="3"/>
            <w:vAlign w:val="center"/>
          </w:tcPr>
          <w:p w:rsidR="006E33F3" w:rsidRPr="00D948A7" w:rsidRDefault="006E33F3" w:rsidP="006E33F3">
            <w:pPr>
              <w:jc w:val="center"/>
              <w:rPr>
                <w:rFonts w:cstheme="minorHAnsi"/>
                <w:sz w:val="24"/>
                <w:szCs w:val="24"/>
              </w:rPr>
            </w:pPr>
            <w:r w:rsidRPr="00D948A7">
              <w:rPr>
                <w:rFonts w:cstheme="minorHAnsi"/>
                <w:sz w:val="24"/>
                <w:szCs w:val="24"/>
              </w:rPr>
              <w:t>$938,250</w:t>
            </w:r>
          </w:p>
        </w:tc>
      </w:tr>
    </w:tbl>
    <w:p w:rsidR="008779B7" w:rsidRPr="00D948A7" w:rsidRDefault="008779B7" w:rsidP="00B32F12">
      <w:pPr>
        <w:tabs>
          <w:tab w:val="left" w:pos="-180"/>
          <w:tab w:val="left" w:pos="270"/>
        </w:tabs>
        <w:rPr>
          <w:rFonts w:cstheme="minorHAnsi"/>
          <w:sz w:val="24"/>
          <w:szCs w:val="24"/>
        </w:rPr>
      </w:pPr>
      <w:r w:rsidRPr="00D948A7">
        <w:rPr>
          <w:rFonts w:cstheme="minorHAnsi"/>
          <w:b/>
          <w:color w:val="FF0000"/>
          <w:sz w:val="24"/>
          <w:szCs w:val="24"/>
        </w:rPr>
        <w:t>¹</w:t>
      </w:r>
      <w:r w:rsidRPr="00D948A7">
        <w:rPr>
          <w:rFonts w:cstheme="minorHAnsi"/>
          <w:color w:val="FF0000"/>
          <w:sz w:val="24"/>
          <w:szCs w:val="24"/>
        </w:rPr>
        <w:t xml:space="preserve"> </w:t>
      </w:r>
      <w:r w:rsidR="00DE4C26" w:rsidRPr="00D948A7">
        <w:rPr>
          <w:rFonts w:cstheme="minorHAnsi"/>
          <w:sz w:val="24"/>
          <w:szCs w:val="24"/>
        </w:rPr>
        <w:t>Condominiums</w:t>
      </w:r>
      <w:r w:rsidR="001B2880" w:rsidRPr="00D948A7">
        <w:rPr>
          <w:rFonts w:cstheme="minorHAnsi"/>
          <w:sz w:val="24"/>
          <w:szCs w:val="24"/>
        </w:rPr>
        <w:t xml:space="preserve"> – </w:t>
      </w:r>
      <w:r w:rsidR="009757E2" w:rsidRPr="00D948A7">
        <w:rPr>
          <w:rFonts w:cstheme="minorHAnsi"/>
          <w:sz w:val="24"/>
          <w:szCs w:val="24"/>
        </w:rPr>
        <w:t>Maximum 80.00% LTV</w:t>
      </w:r>
    </w:p>
    <w:p w:rsidR="009757E2" w:rsidRPr="00D948A7" w:rsidRDefault="009757E2" w:rsidP="009757E2">
      <w:pPr>
        <w:tabs>
          <w:tab w:val="left" w:pos="-180"/>
          <w:tab w:val="left" w:pos="270"/>
        </w:tabs>
        <w:ind w:left="180" w:hanging="180"/>
        <w:rPr>
          <w:rFonts w:cstheme="minorHAnsi"/>
          <w:sz w:val="24"/>
          <w:szCs w:val="24"/>
        </w:rPr>
      </w:pPr>
      <w:r w:rsidRPr="00D948A7">
        <w:rPr>
          <w:rFonts w:cstheme="minorHAnsi"/>
          <w:b/>
          <w:color w:val="FF0000"/>
          <w:sz w:val="24"/>
          <w:szCs w:val="24"/>
        </w:rPr>
        <w:t xml:space="preserve">² </w:t>
      </w:r>
      <w:r w:rsidRPr="00D948A7">
        <w:rPr>
          <w:rFonts w:cstheme="minorHAnsi"/>
          <w:sz w:val="24"/>
          <w:szCs w:val="24"/>
        </w:rPr>
        <w:t>≥ 80.01% requires MI; must follow more restrictive guidelines (REMN or Mortgage Insurance)</w:t>
      </w:r>
    </w:p>
    <w:p w:rsidR="009757E2" w:rsidRPr="00D948A7" w:rsidRDefault="009757E2" w:rsidP="009757E2">
      <w:pPr>
        <w:tabs>
          <w:tab w:val="left" w:pos="-180"/>
          <w:tab w:val="left" w:pos="270"/>
        </w:tabs>
        <w:ind w:left="180" w:hanging="180"/>
        <w:rPr>
          <w:rFonts w:cstheme="minorHAnsi"/>
          <w:sz w:val="24"/>
          <w:szCs w:val="24"/>
        </w:rPr>
      </w:pPr>
      <w:r w:rsidRPr="00D948A7">
        <w:rPr>
          <w:rFonts w:cstheme="minorHAnsi"/>
          <w:b/>
          <w:color w:val="FF0000"/>
          <w:sz w:val="24"/>
          <w:szCs w:val="24"/>
        </w:rPr>
        <w:t>²</w:t>
      </w:r>
      <w:r w:rsidRPr="00D948A7">
        <w:rPr>
          <w:rFonts w:cstheme="minorHAnsi"/>
          <w:sz w:val="24"/>
          <w:szCs w:val="24"/>
        </w:rPr>
        <w:t xml:space="preserve"> See </w:t>
      </w:r>
      <w:hyperlink w:anchor="Mortgage_Insurance" w:history="1">
        <w:r w:rsidRPr="00D948A7">
          <w:rPr>
            <w:rStyle w:val="Hyperlink"/>
            <w:rFonts w:cstheme="minorHAnsi"/>
            <w:sz w:val="24"/>
            <w:szCs w:val="24"/>
          </w:rPr>
          <w:t>Mortgage Insurance</w:t>
        </w:r>
      </w:hyperlink>
      <w:r w:rsidRPr="00D948A7">
        <w:rPr>
          <w:rFonts w:cstheme="minorHAnsi"/>
          <w:sz w:val="24"/>
          <w:szCs w:val="24"/>
        </w:rPr>
        <w:t xml:space="preserve"> for details on maximum DTI ratios</w:t>
      </w:r>
    </w:p>
    <w:p w:rsidR="007B6A1E" w:rsidRPr="00D948A7" w:rsidRDefault="008779B7" w:rsidP="00B15489">
      <w:pPr>
        <w:rPr>
          <w:rFonts w:cstheme="minorHAnsi"/>
          <w:sz w:val="24"/>
          <w:szCs w:val="24"/>
        </w:rPr>
      </w:pPr>
      <w:r w:rsidRPr="00D948A7">
        <w:rPr>
          <w:rFonts w:cstheme="minorHAnsi"/>
          <w:b/>
          <w:color w:val="FF0000"/>
          <w:sz w:val="24"/>
          <w:szCs w:val="24"/>
        </w:rPr>
        <w:t>³</w:t>
      </w:r>
      <w:r w:rsidR="00C8012A" w:rsidRPr="00D948A7">
        <w:rPr>
          <w:rFonts w:cstheme="minorHAnsi"/>
          <w:color w:val="FF0000"/>
          <w:sz w:val="24"/>
          <w:szCs w:val="24"/>
        </w:rPr>
        <w:t xml:space="preserve"> </w:t>
      </w:r>
      <w:r w:rsidR="009757E2" w:rsidRPr="00D948A7">
        <w:rPr>
          <w:rFonts w:cstheme="minorHAnsi"/>
          <w:sz w:val="24"/>
          <w:szCs w:val="24"/>
        </w:rPr>
        <w:t>REMN Minimum Loan Amount $40,000</w:t>
      </w:r>
    </w:p>
    <w:p w:rsidR="009757E2" w:rsidRPr="00D948A7" w:rsidRDefault="00FC2829" w:rsidP="00B15489">
      <w:pPr>
        <w:rPr>
          <w:rFonts w:cstheme="minorHAnsi"/>
          <w:sz w:val="24"/>
          <w:szCs w:val="24"/>
        </w:rPr>
      </w:pPr>
      <w:r w:rsidRPr="00D948A7">
        <w:rPr>
          <w:rFonts w:cstheme="minorHAnsi"/>
          <w:b/>
          <w:color w:val="FF0000"/>
          <w:sz w:val="24"/>
          <w:szCs w:val="24"/>
        </w:rPr>
        <w:t>⁴</w:t>
      </w:r>
      <w:r w:rsidR="009757E2" w:rsidRPr="00D948A7">
        <w:rPr>
          <w:rFonts w:cstheme="minorHAnsi"/>
          <w:sz w:val="24"/>
          <w:szCs w:val="24"/>
        </w:rPr>
        <w:t xml:space="preserve"> High Balance – Owner Occupied – 1 Unit maximum 90.00% LTV/CLTV/HCLTV</w:t>
      </w:r>
    </w:p>
    <w:p w:rsidR="009757E2" w:rsidRPr="00D948A7" w:rsidRDefault="00FC2829" w:rsidP="00B15489">
      <w:pPr>
        <w:rPr>
          <w:rFonts w:cstheme="minorHAnsi"/>
          <w:sz w:val="24"/>
          <w:szCs w:val="24"/>
        </w:rPr>
      </w:pPr>
      <w:r w:rsidRPr="00D948A7">
        <w:rPr>
          <w:rFonts w:cstheme="minorHAnsi"/>
          <w:b/>
          <w:color w:val="FF0000"/>
          <w:sz w:val="24"/>
          <w:szCs w:val="24"/>
        </w:rPr>
        <w:t xml:space="preserve">⁵ </w:t>
      </w:r>
      <w:r w:rsidR="009757E2" w:rsidRPr="00D948A7">
        <w:rPr>
          <w:rFonts w:cstheme="minorHAnsi"/>
          <w:sz w:val="24"/>
          <w:szCs w:val="24"/>
        </w:rPr>
        <w:t>High Balance – Second / Vacation Home – 1 Unit maximum 65.00% LTV/CLTV/HCLTV</w:t>
      </w:r>
    </w:p>
    <w:p w:rsidR="00C8012A" w:rsidRPr="00D948A7" w:rsidRDefault="00C8012A" w:rsidP="00B15489">
      <w:pPr>
        <w:rPr>
          <w:rFonts w:cstheme="minorHAnsi"/>
          <w:sz w:val="24"/>
          <w:szCs w:val="24"/>
        </w:rPr>
      </w:pPr>
    </w:p>
    <w:p w:rsidR="00C8012A" w:rsidRPr="00D948A7" w:rsidRDefault="001E51A1" w:rsidP="00F336B9">
      <w:pPr>
        <w:pStyle w:val="Heading1"/>
        <w:spacing w:before="0"/>
        <w:rPr>
          <w:rFonts w:asciiTheme="minorHAnsi" w:hAnsiTheme="minorHAnsi" w:cstheme="minorHAnsi"/>
          <w:color w:val="243C75" w:themeColor="text2"/>
        </w:rPr>
      </w:pPr>
      <w:bookmarkStart w:id="26" w:name="_Toc379466386"/>
      <w:r w:rsidRPr="00D948A7">
        <w:rPr>
          <w:rFonts w:asciiTheme="minorHAnsi" w:hAnsiTheme="minorHAnsi" w:cstheme="minorHAnsi"/>
          <w:color w:val="243C75" w:themeColor="text2"/>
        </w:rPr>
        <w:t>Program Overview</w:t>
      </w:r>
      <w:bookmarkEnd w:id="26"/>
    </w:p>
    <w:p w:rsidR="00C8012A" w:rsidRPr="00D948A7" w:rsidRDefault="005E16AA" w:rsidP="00080A18">
      <w:pPr>
        <w:pStyle w:val="ListParagraph"/>
        <w:numPr>
          <w:ilvl w:val="0"/>
          <w:numId w:val="1"/>
        </w:numPr>
        <w:rPr>
          <w:rFonts w:cstheme="minorHAnsi"/>
          <w:sz w:val="24"/>
          <w:szCs w:val="24"/>
        </w:rPr>
      </w:pPr>
      <w:r w:rsidRPr="00D948A7">
        <w:rPr>
          <w:rFonts w:cstheme="minorHAnsi"/>
          <w:sz w:val="24"/>
          <w:szCs w:val="24"/>
        </w:rPr>
        <w:t xml:space="preserve">REMN follows </w:t>
      </w:r>
      <w:proofErr w:type="spellStart"/>
      <w:r w:rsidRPr="00D948A7">
        <w:rPr>
          <w:rFonts w:cstheme="minorHAnsi"/>
          <w:i/>
          <w:sz w:val="24"/>
          <w:szCs w:val="24"/>
        </w:rPr>
        <w:t>AllRegs</w:t>
      </w:r>
      <w:proofErr w:type="spellEnd"/>
      <w:r w:rsidRPr="00D948A7">
        <w:rPr>
          <w:rFonts w:cstheme="minorHAnsi"/>
          <w:sz w:val="24"/>
          <w:szCs w:val="24"/>
        </w:rPr>
        <w:t xml:space="preserve"> for loans being sold to FNMA; except </w:t>
      </w:r>
      <w:r w:rsidR="00740A4D" w:rsidRPr="00D948A7">
        <w:rPr>
          <w:rFonts w:cstheme="minorHAnsi"/>
          <w:sz w:val="24"/>
          <w:szCs w:val="24"/>
        </w:rPr>
        <w:t>as stated in these guidelines</w:t>
      </w:r>
      <w:r w:rsidR="00176DA8" w:rsidRPr="00D948A7">
        <w:rPr>
          <w:rFonts w:cstheme="minorHAnsi"/>
          <w:sz w:val="24"/>
          <w:szCs w:val="24"/>
        </w:rPr>
        <w:t>.</w:t>
      </w:r>
    </w:p>
    <w:p w:rsidR="001E51A1" w:rsidRPr="00D948A7" w:rsidRDefault="001E51A1" w:rsidP="00B15489">
      <w:pPr>
        <w:rPr>
          <w:rFonts w:cstheme="minorHAnsi"/>
          <w:b/>
          <w:color w:val="243C75" w:themeColor="text2"/>
          <w:sz w:val="24"/>
          <w:szCs w:val="24"/>
        </w:rPr>
      </w:pPr>
    </w:p>
    <w:p w:rsidR="00B72E15" w:rsidRPr="00D948A7" w:rsidRDefault="00B72E15" w:rsidP="00F336B9">
      <w:pPr>
        <w:pStyle w:val="Heading1"/>
        <w:spacing w:before="0"/>
        <w:rPr>
          <w:rFonts w:asciiTheme="minorHAnsi" w:hAnsiTheme="minorHAnsi" w:cstheme="minorHAnsi"/>
          <w:color w:val="243C75" w:themeColor="text2"/>
        </w:rPr>
      </w:pPr>
      <w:bookmarkStart w:id="27" w:name="_Toc379466387"/>
      <w:r w:rsidRPr="00D948A7">
        <w:rPr>
          <w:rFonts w:asciiTheme="minorHAnsi" w:hAnsiTheme="minorHAnsi" w:cstheme="minorHAnsi"/>
          <w:color w:val="243C75" w:themeColor="text2"/>
        </w:rPr>
        <w:t>Eligible Transactions</w:t>
      </w:r>
      <w:bookmarkEnd w:id="27"/>
    </w:p>
    <w:p w:rsidR="0061064C" w:rsidRPr="00D948A7" w:rsidRDefault="0061064C" w:rsidP="00080A18">
      <w:pPr>
        <w:pStyle w:val="ListParagraph"/>
        <w:numPr>
          <w:ilvl w:val="0"/>
          <w:numId w:val="14"/>
        </w:numPr>
        <w:rPr>
          <w:rFonts w:cstheme="minorHAnsi"/>
          <w:sz w:val="24"/>
          <w:szCs w:val="24"/>
        </w:rPr>
      </w:pPr>
      <w:r w:rsidRPr="00D948A7">
        <w:rPr>
          <w:rFonts w:cstheme="minorHAnsi"/>
          <w:sz w:val="24"/>
          <w:szCs w:val="24"/>
        </w:rPr>
        <w:t>Purchase</w:t>
      </w:r>
    </w:p>
    <w:p w:rsidR="00B72E15" w:rsidRPr="00D948A7" w:rsidRDefault="00B72E15" w:rsidP="00080A18">
      <w:pPr>
        <w:pStyle w:val="ListParagraph"/>
        <w:numPr>
          <w:ilvl w:val="0"/>
          <w:numId w:val="14"/>
        </w:numPr>
        <w:rPr>
          <w:rFonts w:cstheme="minorHAnsi"/>
          <w:sz w:val="24"/>
          <w:szCs w:val="24"/>
        </w:rPr>
      </w:pPr>
      <w:r w:rsidRPr="00D948A7">
        <w:rPr>
          <w:rFonts w:cstheme="minorHAnsi"/>
          <w:sz w:val="24"/>
          <w:szCs w:val="24"/>
        </w:rPr>
        <w:t>Limited Cash-Out Refinance</w:t>
      </w:r>
    </w:p>
    <w:p w:rsidR="00B72E15" w:rsidRPr="00D948A7" w:rsidRDefault="00B72E15" w:rsidP="00080A18">
      <w:pPr>
        <w:pStyle w:val="ListParagraph"/>
        <w:numPr>
          <w:ilvl w:val="0"/>
          <w:numId w:val="14"/>
        </w:numPr>
        <w:rPr>
          <w:rFonts w:cstheme="minorHAnsi"/>
          <w:sz w:val="24"/>
          <w:szCs w:val="24"/>
        </w:rPr>
      </w:pPr>
      <w:r w:rsidRPr="00D948A7">
        <w:rPr>
          <w:rFonts w:cstheme="minorHAnsi"/>
          <w:sz w:val="24"/>
          <w:szCs w:val="24"/>
        </w:rPr>
        <w:t>Owner Occupied Primary Residence</w:t>
      </w:r>
    </w:p>
    <w:p w:rsidR="00B72E15" w:rsidRPr="00D948A7" w:rsidRDefault="00B72E15" w:rsidP="00080A18">
      <w:pPr>
        <w:pStyle w:val="ListParagraph"/>
        <w:numPr>
          <w:ilvl w:val="0"/>
          <w:numId w:val="14"/>
        </w:numPr>
        <w:rPr>
          <w:rFonts w:cstheme="minorHAnsi"/>
          <w:sz w:val="24"/>
          <w:szCs w:val="24"/>
        </w:rPr>
      </w:pPr>
      <w:r w:rsidRPr="00D948A7">
        <w:rPr>
          <w:rFonts w:cstheme="minorHAnsi"/>
          <w:sz w:val="24"/>
          <w:szCs w:val="24"/>
        </w:rPr>
        <w:t>Second / Vacation Home</w:t>
      </w:r>
    </w:p>
    <w:p w:rsidR="00B72E15" w:rsidRPr="00D948A7" w:rsidRDefault="00B72E15" w:rsidP="00B72E15">
      <w:pPr>
        <w:rPr>
          <w:rFonts w:cstheme="minorHAnsi"/>
          <w:sz w:val="24"/>
          <w:szCs w:val="24"/>
        </w:rPr>
      </w:pPr>
    </w:p>
    <w:p w:rsidR="00B72E15" w:rsidRPr="00BE69A5" w:rsidRDefault="00B72E15" w:rsidP="00A90B92">
      <w:pPr>
        <w:pStyle w:val="Heading1"/>
        <w:spacing w:before="0"/>
        <w:jc w:val="both"/>
        <w:rPr>
          <w:rFonts w:asciiTheme="minorHAnsi" w:hAnsiTheme="minorHAnsi" w:cstheme="minorHAnsi"/>
          <w:color w:val="243C75" w:themeColor="text2"/>
        </w:rPr>
      </w:pPr>
      <w:bookmarkStart w:id="28" w:name="_Toc379466388"/>
      <w:r w:rsidRPr="00BE69A5">
        <w:rPr>
          <w:rFonts w:asciiTheme="minorHAnsi" w:hAnsiTheme="minorHAnsi" w:cstheme="minorHAnsi"/>
          <w:color w:val="243C75" w:themeColor="text2"/>
        </w:rPr>
        <w:t>Eligible Properties</w:t>
      </w:r>
      <w:bookmarkEnd w:id="28"/>
    </w:p>
    <w:p w:rsidR="00B72E15" w:rsidRPr="00BE69A5" w:rsidRDefault="00B72E15" w:rsidP="00A90B92">
      <w:pPr>
        <w:pStyle w:val="ListParagraph"/>
        <w:numPr>
          <w:ilvl w:val="0"/>
          <w:numId w:val="15"/>
        </w:numPr>
        <w:jc w:val="both"/>
        <w:rPr>
          <w:rFonts w:cstheme="minorHAnsi"/>
          <w:sz w:val="24"/>
          <w:szCs w:val="24"/>
        </w:rPr>
      </w:pPr>
      <w:r w:rsidRPr="00BE69A5">
        <w:rPr>
          <w:rFonts w:cstheme="minorHAnsi"/>
          <w:sz w:val="24"/>
          <w:szCs w:val="24"/>
        </w:rPr>
        <w:t>1-2 Unit Primary Residence</w:t>
      </w:r>
    </w:p>
    <w:p w:rsidR="00B72E15" w:rsidRPr="00BE69A5" w:rsidRDefault="00B72E15" w:rsidP="00A90B92">
      <w:pPr>
        <w:pStyle w:val="ListParagraph"/>
        <w:numPr>
          <w:ilvl w:val="0"/>
          <w:numId w:val="15"/>
        </w:numPr>
        <w:jc w:val="both"/>
        <w:rPr>
          <w:rFonts w:cstheme="minorHAnsi"/>
          <w:sz w:val="24"/>
          <w:szCs w:val="24"/>
        </w:rPr>
      </w:pPr>
      <w:r w:rsidRPr="00BE69A5">
        <w:rPr>
          <w:rFonts w:cstheme="minorHAnsi"/>
          <w:sz w:val="24"/>
          <w:szCs w:val="24"/>
        </w:rPr>
        <w:t>1 Unit Second / Vacation Home</w:t>
      </w:r>
    </w:p>
    <w:p w:rsidR="00B72E15" w:rsidRPr="00BE69A5" w:rsidRDefault="00B72E15" w:rsidP="00A90B92">
      <w:pPr>
        <w:pStyle w:val="ListParagraph"/>
        <w:numPr>
          <w:ilvl w:val="0"/>
          <w:numId w:val="15"/>
        </w:numPr>
        <w:jc w:val="both"/>
        <w:rPr>
          <w:rFonts w:cstheme="minorHAnsi"/>
          <w:sz w:val="24"/>
          <w:szCs w:val="24"/>
        </w:rPr>
      </w:pPr>
      <w:r w:rsidRPr="00BE69A5">
        <w:rPr>
          <w:rFonts w:cstheme="minorHAnsi"/>
          <w:sz w:val="24"/>
          <w:szCs w:val="24"/>
        </w:rPr>
        <w:t>Condominium – Written approval from Homeowners’ Association required for renovations</w:t>
      </w:r>
    </w:p>
    <w:p w:rsidR="00B72E15" w:rsidRPr="00BE69A5" w:rsidRDefault="00B72E15" w:rsidP="00A90B92">
      <w:pPr>
        <w:pStyle w:val="ListParagraph"/>
        <w:numPr>
          <w:ilvl w:val="0"/>
          <w:numId w:val="15"/>
        </w:numPr>
        <w:jc w:val="both"/>
        <w:rPr>
          <w:rFonts w:cstheme="minorHAnsi"/>
          <w:sz w:val="24"/>
          <w:szCs w:val="24"/>
        </w:rPr>
      </w:pPr>
      <w:r w:rsidRPr="00BE69A5">
        <w:rPr>
          <w:rFonts w:cstheme="minorHAnsi"/>
          <w:sz w:val="24"/>
          <w:szCs w:val="24"/>
        </w:rPr>
        <w:t>PUD (Attached/Detached)</w:t>
      </w:r>
    </w:p>
    <w:p w:rsidR="00B72E15" w:rsidRPr="00BE69A5" w:rsidRDefault="00B72E15" w:rsidP="00A90B92">
      <w:pPr>
        <w:pStyle w:val="ListParagraph"/>
        <w:numPr>
          <w:ilvl w:val="0"/>
          <w:numId w:val="15"/>
        </w:numPr>
        <w:jc w:val="both"/>
        <w:rPr>
          <w:rFonts w:cstheme="minorHAnsi"/>
          <w:sz w:val="24"/>
          <w:szCs w:val="24"/>
        </w:rPr>
      </w:pPr>
      <w:r w:rsidRPr="00BE69A5">
        <w:rPr>
          <w:rFonts w:cstheme="minorHAnsi"/>
          <w:sz w:val="24"/>
          <w:szCs w:val="24"/>
        </w:rPr>
        <w:t>Unfinished model home</w:t>
      </w:r>
      <w:r w:rsidR="00AC636E" w:rsidRPr="00BE69A5">
        <w:rPr>
          <w:rFonts w:cstheme="minorHAnsi"/>
          <w:sz w:val="24"/>
          <w:szCs w:val="24"/>
        </w:rPr>
        <w:t>s</w:t>
      </w:r>
      <w:r w:rsidRPr="00BE69A5">
        <w:rPr>
          <w:rFonts w:cstheme="minorHAnsi"/>
          <w:sz w:val="24"/>
          <w:szCs w:val="24"/>
        </w:rPr>
        <w:t xml:space="preserve"> or unfinished new construction must be reviewed/approved on a case-by-case basis</w:t>
      </w:r>
    </w:p>
    <w:p w:rsidR="00B72E15" w:rsidRPr="00BE69A5" w:rsidRDefault="00AC636E" w:rsidP="00A90B92">
      <w:pPr>
        <w:pStyle w:val="ListParagraph"/>
        <w:numPr>
          <w:ilvl w:val="1"/>
          <w:numId w:val="15"/>
        </w:numPr>
        <w:jc w:val="both"/>
        <w:rPr>
          <w:rFonts w:cstheme="minorHAnsi"/>
          <w:sz w:val="24"/>
          <w:szCs w:val="24"/>
        </w:rPr>
      </w:pPr>
      <w:r w:rsidRPr="00BE69A5">
        <w:rPr>
          <w:rFonts w:cstheme="minorHAnsi"/>
          <w:sz w:val="24"/>
          <w:szCs w:val="24"/>
        </w:rPr>
        <w:t xml:space="preserve">Please utilize the </w:t>
      </w:r>
      <w:r w:rsidR="00B72E15" w:rsidRPr="00BE69A5">
        <w:rPr>
          <w:rFonts w:cstheme="minorHAnsi"/>
          <w:sz w:val="24"/>
          <w:szCs w:val="24"/>
        </w:rPr>
        <w:t xml:space="preserve">Renovation Concierge </w:t>
      </w:r>
      <w:r w:rsidRPr="00BE69A5">
        <w:rPr>
          <w:rFonts w:cstheme="minorHAnsi"/>
          <w:sz w:val="24"/>
          <w:szCs w:val="24"/>
        </w:rPr>
        <w:t xml:space="preserve">Services </w:t>
      </w:r>
      <w:r w:rsidR="000058F1" w:rsidRPr="00BE69A5">
        <w:rPr>
          <w:sz w:val="24"/>
          <w:szCs w:val="24"/>
        </w:rPr>
        <w:t xml:space="preserve">via the </w:t>
      </w:r>
      <w:hyperlink r:id="rId11" w:history="1">
        <w:proofErr w:type="spellStart"/>
        <w:r w:rsidR="000058F1" w:rsidRPr="00BE69A5">
          <w:rPr>
            <w:rStyle w:val="Hyperlink"/>
            <w:sz w:val="24"/>
            <w:szCs w:val="24"/>
          </w:rPr>
          <w:t>Zendesk</w:t>
        </w:r>
        <w:proofErr w:type="spellEnd"/>
      </w:hyperlink>
      <w:r w:rsidR="000058F1" w:rsidRPr="00BE69A5">
        <w:rPr>
          <w:sz w:val="24"/>
          <w:szCs w:val="24"/>
        </w:rPr>
        <w:t xml:space="preserve"> ticket system.</w:t>
      </w:r>
    </w:p>
    <w:p w:rsidR="003A2671" w:rsidRPr="00D948A7" w:rsidRDefault="003A2671" w:rsidP="00A90B92">
      <w:pPr>
        <w:jc w:val="both"/>
        <w:rPr>
          <w:rFonts w:cstheme="minorHAnsi"/>
          <w:sz w:val="24"/>
          <w:szCs w:val="24"/>
        </w:rPr>
      </w:pPr>
    </w:p>
    <w:p w:rsidR="00E3710F" w:rsidRDefault="00E3710F" w:rsidP="006729C1">
      <w:pPr>
        <w:pStyle w:val="Heading1"/>
        <w:spacing w:before="0"/>
        <w:jc w:val="both"/>
        <w:rPr>
          <w:rFonts w:asciiTheme="minorHAnsi" w:hAnsiTheme="minorHAnsi" w:cstheme="minorHAnsi"/>
          <w:color w:val="243C75" w:themeColor="text2"/>
        </w:rPr>
      </w:pPr>
      <w:bookmarkStart w:id="29" w:name="_Toc379466389"/>
    </w:p>
    <w:p w:rsidR="006729C1" w:rsidRPr="00D948A7" w:rsidRDefault="006729C1" w:rsidP="006729C1">
      <w:pPr>
        <w:pStyle w:val="Heading1"/>
        <w:spacing w:before="0"/>
        <w:jc w:val="both"/>
        <w:rPr>
          <w:rFonts w:asciiTheme="minorHAnsi" w:hAnsiTheme="minorHAnsi" w:cstheme="minorHAnsi"/>
          <w:color w:val="243C75" w:themeColor="text2"/>
        </w:rPr>
      </w:pPr>
      <w:r w:rsidRPr="00D948A7">
        <w:rPr>
          <w:rFonts w:asciiTheme="minorHAnsi" w:hAnsiTheme="minorHAnsi" w:cstheme="minorHAnsi"/>
          <w:color w:val="243C75" w:themeColor="text2"/>
        </w:rPr>
        <w:t>Property Requirements</w:t>
      </w:r>
      <w:bookmarkEnd w:id="29"/>
    </w:p>
    <w:p w:rsidR="006729C1" w:rsidRPr="00D948A7" w:rsidRDefault="006729C1" w:rsidP="006729C1">
      <w:pPr>
        <w:pStyle w:val="ListParagraph"/>
        <w:numPr>
          <w:ilvl w:val="0"/>
          <w:numId w:val="9"/>
        </w:numPr>
        <w:jc w:val="both"/>
        <w:rPr>
          <w:rFonts w:cstheme="minorHAnsi"/>
          <w:sz w:val="24"/>
          <w:szCs w:val="24"/>
        </w:rPr>
      </w:pPr>
      <w:r w:rsidRPr="00D948A7">
        <w:rPr>
          <w:rFonts w:cstheme="minorHAnsi"/>
          <w:sz w:val="24"/>
          <w:szCs w:val="24"/>
        </w:rPr>
        <w:t xml:space="preserve">The security property for the </w:t>
      </w:r>
      <w:proofErr w:type="spellStart"/>
      <w:r w:rsidRPr="00D948A7">
        <w:rPr>
          <w:rFonts w:cstheme="minorHAnsi"/>
          <w:sz w:val="24"/>
          <w:szCs w:val="24"/>
        </w:rPr>
        <w:t>HomeStyle</w:t>
      </w:r>
      <w:proofErr w:type="spellEnd"/>
      <w:r w:rsidRPr="00D948A7">
        <w:rPr>
          <w:rFonts w:cstheme="minorHAnsi"/>
          <w:sz w:val="24"/>
          <w:szCs w:val="24"/>
        </w:rPr>
        <w:t xml:space="preserve"> Renovation Mortgage must be;</w:t>
      </w:r>
    </w:p>
    <w:p w:rsidR="006729C1" w:rsidRPr="00D948A7" w:rsidRDefault="006729C1" w:rsidP="006729C1">
      <w:pPr>
        <w:pStyle w:val="ListParagraph"/>
        <w:numPr>
          <w:ilvl w:val="1"/>
          <w:numId w:val="9"/>
        </w:numPr>
        <w:jc w:val="both"/>
        <w:rPr>
          <w:rFonts w:cstheme="minorHAnsi"/>
          <w:sz w:val="24"/>
          <w:szCs w:val="24"/>
        </w:rPr>
      </w:pPr>
      <w:r w:rsidRPr="00D948A7">
        <w:rPr>
          <w:rFonts w:cstheme="minorHAnsi"/>
          <w:sz w:val="24"/>
          <w:szCs w:val="24"/>
        </w:rPr>
        <w:t>1-2 Unit Owner Occupied Primary Residence; or</w:t>
      </w:r>
    </w:p>
    <w:p w:rsidR="006729C1" w:rsidRPr="00D948A7" w:rsidRDefault="006729C1" w:rsidP="006729C1">
      <w:pPr>
        <w:pStyle w:val="ListParagraph"/>
        <w:numPr>
          <w:ilvl w:val="1"/>
          <w:numId w:val="9"/>
        </w:numPr>
        <w:jc w:val="both"/>
        <w:rPr>
          <w:rFonts w:cstheme="minorHAnsi"/>
          <w:sz w:val="24"/>
          <w:szCs w:val="24"/>
        </w:rPr>
      </w:pPr>
      <w:r w:rsidRPr="00D948A7">
        <w:rPr>
          <w:rFonts w:cstheme="minorHAnsi"/>
          <w:sz w:val="24"/>
          <w:szCs w:val="24"/>
        </w:rPr>
        <w:t>1 Unit Second / Vacation Home.</w:t>
      </w:r>
    </w:p>
    <w:p w:rsidR="006729C1" w:rsidRPr="00D948A7" w:rsidRDefault="006729C1" w:rsidP="006729C1">
      <w:pPr>
        <w:pStyle w:val="ListParagraph"/>
        <w:numPr>
          <w:ilvl w:val="0"/>
          <w:numId w:val="9"/>
        </w:numPr>
        <w:jc w:val="both"/>
        <w:rPr>
          <w:rFonts w:cstheme="minorHAnsi"/>
          <w:sz w:val="24"/>
          <w:szCs w:val="24"/>
        </w:rPr>
      </w:pPr>
      <w:r w:rsidRPr="00D948A7">
        <w:rPr>
          <w:rFonts w:cstheme="minorHAnsi"/>
          <w:sz w:val="24"/>
          <w:szCs w:val="24"/>
        </w:rPr>
        <w:t>When the subject property is a condo project; the project must be one for which the proposed renovation work is permissible under the bylaws of the homeowners’ association; REMN will require the homeowners’ association to provide written approval for the renovation work.</w:t>
      </w:r>
    </w:p>
    <w:p w:rsidR="006729C1" w:rsidRPr="00D948A7" w:rsidRDefault="006729C1" w:rsidP="006729C1">
      <w:pPr>
        <w:pStyle w:val="ListParagraph"/>
        <w:numPr>
          <w:ilvl w:val="0"/>
          <w:numId w:val="9"/>
        </w:numPr>
        <w:jc w:val="both"/>
        <w:rPr>
          <w:rFonts w:cstheme="minorHAnsi"/>
          <w:sz w:val="24"/>
          <w:szCs w:val="24"/>
        </w:rPr>
      </w:pPr>
      <w:r w:rsidRPr="00D948A7">
        <w:rPr>
          <w:rFonts w:cstheme="minorHAnsi"/>
          <w:sz w:val="24"/>
          <w:szCs w:val="24"/>
        </w:rPr>
        <w:t>The renovation work for a condo unit must be limited to the interior of the unit, including the installation of fire walls in the attic.</w:t>
      </w:r>
    </w:p>
    <w:p w:rsidR="006729C1" w:rsidRPr="00D948A7" w:rsidRDefault="006729C1" w:rsidP="009728F5">
      <w:pPr>
        <w:pStyle w:val="Heading1"/>
        <w:spacing w:before="0"/>
        <w:rPr>
          <w:rFonts w:asciiTheme="minorHAnsi" w:hAnsiTheme="minorHAnsi" w:cstheme="minorHAnsi"/>
          <w:color w:val="243C75" w:themeColor="text2"/>
        </w:rPr>
      </w:pPr>
    </w:p>
    <w:p w:rsidR="009728F5" w:rsidRPr="00D948A7" w:rsidRDefault="009728F5" w:rsidP="009728F5">
      <w:pPr>
        <w:pStyle w:val="Heading1"/>
        <w:spacing w:before="0"/>
        <w:rPr>
          <w:rFonts w:asciiTheme="minorHAnsi" w:hAnsiTheme="minorHAnsi" w:cstheme="minorHAnsi"/>
          <w:color w:val="243C75" w:themeColor="text2"/>
        </w:rPr>
      </w:pPr>
      <w:bookmarkStart w:id="30" w:name="_Toc379466390"/>
      <w:r w:rsidRPr="00BE69A5">
        <w:rPr>
          <w:rFonts w:asciiTheme="minorHAnsi" w:hAnsiTheme="minorHAnsi" w:cstheme="minorHAnsi"/>
          <w:color w:val="243C75" w:themeColor="text2"/>
        </w:rPr>
        <w:t>Condo Approval</w:t>
      </w:r>
      <w:bookmarkEnd w:id="30"/>
    </w:p>
    <w:p w:rsidR="009728F5" w:rsidRPr="00D948A7" w:rsidRDefault="009728F5" w:rsidP="009728F5">
      <w:pPr>
        <w:pStyle w:val="ListParagraph"/>
        <w:numPr>
          <w:ilvl w:val="0"/>
          <w:numId w:val="3"/>
        </w:numPr>
        <w:rPr>
          <w:rFonts w:cstheme="minorHAnsi"/>
          <w:b/>
          <w:color w:val="243C75" w:themeColor="text2"/>
          <w:sz w:val="24"/>
          <w:szCs w:val="24"/>
        </w:rPr>
      </w:pPr>
      <w:r w:rsidRPr="00D948A7">
        <w:rPr>
          <w:rFonts w:cstheme="minorHAnsi"/>
          <w:sz w:val="24"/>
          <w:szCs w:val="24"/>
        </w:rPr>
        <w:t xml:space="preserve">REMN will limit the maximum LTV/CLTV/HCLTV to 80.00% under the </w:t>
      </w:r>
      <w:proofErr w:type="spellStart"/>
      <w:r w:rsidRPr="00D948A7">
        <w:rPr>
          <w:rFonts w:cstheme="minorHAnsi"/>
          <w:sz w:val="24"/>
          <w:szCs w:val="24"/>
        </w:rPr>
        <w:t>HomeStyle</w:t>
      </w:r>
      <w:proofErr w:type="spellEnd"/>
      <w:r w:rsidRPr="00D948A7">
        <w:rPr>
          <w:rFonts w:cstheme="minorHAnsi"/>
          <w:sz w:val="24"/>
          <w:szCs w:val="24"/>
        </w:rPr>
        <w:t xml:space="preserve"> Renovation program.</w:t>
      </w:r>
    </w:p>
    <w:p w:rsidR="009728F5" w:rsidRPr="00D948A7" w:rsidRDefault="009728F5" w:rsidP="009728F5">
      <w:pPr>
        <w:pStyle w:val="Heading1"/>
        <w:spacing w:before="0"/>
        <w:rPr>
          <w:rFonts w:asciiTheme="minorHAnsi" w:hAnsiTheme="minorHAnsi" w:cstheme="minorHAnsi"/>
          <w:color w:val="243C75" w:themeColor="text2"/>
        </w:rPr>
      </w:pPr>
    </w:p>
    <w:p w:rsidR="009728F5" w:rsidRPr="00D948A7" w:rsidRDefault="009728F5" w:rsidP="009728F5">
      <w:pPr>
        <w:pStyle w:val="Heading1"/>
        <w:spacing w:before="0"/>
        <w:rPr>
          <w:rFonts w:asciiTheme="minorHAnsi" w:hAnsiTheme="minorHAnsi" w:cstheme="minorHAnsi"/>
          <w:color w:val="243C75" w:themeColor="text2"/>
        </w:rPr>
      </w:pPr>
      <w:bookmarkStart w:id="31" w:name="_Toc379466391"/>
      <w:r w:rsidRPr="00D948A7">
        <w:rPr>
          <w:rFonts w:asciiTheme="minorHAnsi" w:hAnsiTheme="minorHAnsi" w:cstheme="minorHAnsi"/>
          <w:color w:val="243C75" w:themeColor="text2"/>
        </w:rPr>
        <w:t>High Balance Loans</w:t>
      </w:r>
      <w:bookmarkEnd w:id="31"/>
    </w:p>
    <w:p w:rsidR="009728F5" w:rsidRPr="00D948A7" w:rsidRDefault="009728F5" w:rsidP="009728F5">
      <w:pPr>
        <w:pStyle w:val="ListParagraph"/>
        <w:numPr>
          <w:ilvl w:val="0"/>
          <w:numId w:val="17"/>
        </w:numPr>
        <w:rPr>
          <w:rFonts w:cstheme="minorHAnsi"/>
          <w:sz w:val="24"/>
          <w:szCs w:val="24"/>
        </w:rPr>
      </w:pPr>
      <w:r w:rsidRPr="00D948A7">
        <w:rPr>
          <w:rFonts w:cstheme="minorHAnsi"/>
          <w:sz w:val="24"/>
          <w:szCs w:val="24"/>
        </w:rPr>
        <w:t>Owner Occupied – 1 Unit – Maximum 90.00% LTV/CLTV/HCLTV</w:t>
      </w:r>
    </w:p>
    <w:p w:rsidR="009728F5" w:rsidRPr="00D948A7" w:rsidRDefault="009728F5" w:rsidP="009728F5">
      <w:pPr>
        <w:pStyle w:val="ListParagraph"/>
        <w:numPr>
          <w:ilvl w:val="0"/>
          <w:numId w:val="17"/>
        </w:numPr>
        <w:rPr>
          <w:rFonts w:cstheme="minorHAnsi"/>
          <w:sz w:val="24"/>
          <w:szCs w:val="24"/>
        </w:rPr>
      </w:pPr>
      <w:r w:rsidRPr="00D948A7">
        <w:rPr>
          <w:rFonts w:cstheme="minorHAnsi"/>
          <w:sz w:val="24"/>
          <w:szCs w:val="24"/>
        </w:rPr>
        <w:t>Second/Vacation Home – 1 Unit – Maximum 65.00% LTV/CLTV/HCLTV</w:t>
      </w:r>
    </w:p>
    <w:p w:rsidR="009728F5" w:rsidRPr="00D948A7" w:rsidRDefault="009728F5" w:rsidP="00F336B9">
      <w:pPr>
        <w:pStyle w:val="Heading1"/>
        <w:spacing w:before="0"/>
        <w:rPr>
          <w:rFonts w:asciiTheme="minorHAnsi" w:hAnsiTheme="minorHAnsi" w:cstheme="minorHAnsi"/>
          <w:color w:val="243C75" w:themeColor="text2"/>
        </w:rPr>
      </w:pPr>
    </w:p>
    <w:p w:rsidR="00B72E15" w:rsidRPr="00D948A7" w:rsidRDefault="00B72E15" w:rsidP="00F336B9">
      <w:pPr>
        <w:pStyle w:val="Heading1"/>
        <w:spacing w:before="0"/>
        <w:rPr>
          <w:rFonts w:asciiTheme="minorHAnsi" w:hAnsiTheme="minorHAnsi" w:cstheme="minorHAnsi"/>
          <w:color w:val="243C75" w:themeColor="text2"/>
        </w:rPr>
      </w:pPr>
      <w:bookmarkStart w:id="32" w:name="_Toc379466392"/>
      <w:r w:rsidRPr="00D948A7">
        <w:rPr>
          <w:rFonts w:asciiTheme="minorHAnsi" w:hAnsiTheme="minorHAnsi" w:cstheme="minorHAnsi"/>
          <w:color w:val="243C75" w:themeColor="text2"/>
        </w:rPr>
        <w:t>Occupancy</w:t>
      </w:r>
      <w:bookmarkEnd w:id="32"/>
    </w:p>
    <w:p w:rsidR="00B72E15" w:rsidRPr="00D948A7" w:rsidRDefault="00B72E15" w:rsidP="00080A18">
      <w:pPr>
        <w:pStyle w:val="ListParagraph"/>
        <w:numPr>
          <w:ilvl w:val="0"/>
          <w:numId w:val="16"/>
        </w:numPr>
        <w:rPr>
          <w:rFonts w:cstheme="minorHAnsi"/>
          <w:b/>
          <w:color w:val="243C75" w:themeColor="text2"/>
          <w:sz w:val="28"/>
          <w:szCs w:val="24"/>
        </w:rPr>
      </w:pPr>
      <w:r w:rsidRPr="00D948A7">
        <w:rPr>
          <w:rFonts w:cstheme="minorHAnsi"/>
          <w:sz w:val="24"/>
          <w:szCs w:val="24"/>
        </w:rPr>
        <w:t>Owner Occupied Primary Residence</w:t>
      </w:r>
    </w:p>
    <w:p w:rsidR="00B72E15" w:rsidRPr="00D948A7" w:rsidRDefault="00B72E15" w:rsidP="00DE35FE">
      <w:pPr>
        <w:pStyle w:val="ListParagraph"/>
        <w:numPr>
          <w:ilvl w:val="0"/>
          <w:numId w:val="16"/>
        </w:numPr>
        <w:tabs>
          <w:tab w:val="left" w:pos="2970"/>
        </w:tabs>
        <w:rPr>
          <w:rFonts w:cstheme="minorHAnsi"/>
          <w:b/>
          <w:color w:val="243C75" w:themeColor="text2"/>
          <w:sz w:val="28"/>
          <w:szCs w:val="24"/>
        </w:rPr>
      </w:pPr>
      <w:r w:rsidRPr="00D948A7">
        <w:rPr>
          <w:rFonts w:cstheme="minorHAnsi"/>
          <w:sz w:val="24"/>
          <w:szCs w:val="24"/>
        </w:rPr>
        <w:t>Second / Vacation Home</w:t>
      </w:r>
    </w:p>
    <w:p w:rsidR="00B72E15" w:rsidRPr="00D948A7" w:rsidRDefault="00B72E15" w:rsidP="00B72E15">
      <w:pPr>
        <w:rPr>
          <w:rFonts w:cstheme="minorHAnsi"/>
          <w:sz w:val="24"/>
          <w:szCs w:val="24"/>
        </w:rPr>
      </w:pPr>
    </w:p>
    <w:p w:rsidR="00A10E0F" w:rsidRPr="00D948A7" w:rsidRDefault="001E51A1" w:rsidP="00F336B9">
      <w:pPr>
        <w:pStyle w:val="Heading1"/>
        <w:spacing w:before="0"/>
        <w:rPr>
          <w:rFonts w:asciiTheme="minorHAnsi" w:hAnsiTheme="minorHAnsi" w:cstheme="minorHAnsi"/>
          <w:color w:val="243C75" w:themeColor="text2"/>
        </w:rPr>
      </w:pPr>
      <w:bookmarkStart w:id="33" w:name="_Toc379466393"/>
      <w:r w:rsidRPr="00D948A7">
        <w:rPr>
          <w:rFonts w:asciiTheme="minorHAnsi" w:hAnsiTheme="minorHAnsi" w:cstheme="minorHAnsi"/>
          <w:color w:val="243C75" w:themeColor="text2"/>
        </w:rPr>
        <w:t>Assumptions</w:t>
      </w:r>
      <w:bookmarkEnd w:id="33"/>
    </w:p>
    <w:p w:rsidR="00A10E0F" w:rsidRPr="00D948A7" w:rsidRDefault="00A10E0F" w:rsidP="00080A18">
      <w:pPr>
        <w:pStyle w:val="ListParagraph"/>
        <w:numPr>
          <w:ilvl w:val="0"/>
          <w:numId w:val="1"/>
        </w:numPr>
        <w:rPr>
          <w:rFonts w:cstheme="minorHAnsi"/>
          <w:sz w:val="24"/>
          <w:szCs w:val="24"/>
        </w:rPr>
      </w:pPr>
      <w:r w:rsidRPr="00D948A7">
        <w:rPr>
          <w:rFonts w:cstheme="minorHAnsi"/>
          <w:sz w:val="24"/>
          <w:szCs w:val="24"/>
        </w:rPr>
        <w:t>Not Permitted</w:t>
      </w:r>
    </w:p>
    <w:p w:rsidR="001E51A1" w:rsidRPr="00D948A7" w:rsidRDefault="001E51A1" w:rsidP="000140D9">
      <w:pPr>
        <w:rPr>
          <w:rFonts w:cstheme="minorHAnsi"/>
          <w:b/>
          <w:color w:val="243C75" w:themeColor="text2"/>
          <w:sz w:val="24"/>
          <w:szCs w:val="24"/>
        </w:rPr>
      </w:pPr>
    </w:p>
    <w:p w:rsidR="00A10E0F" w:rsidRPr="00D948A7" w:rsidRDefault="001E51A1" w:rsidP="00F336B9">
      <w:pPr>
        <w:pStyle w:val="Heading1"/>
        <w:spacing w:before="0"/>
        <w:rPr>
          <w:rFonts w:asciiTheme="minorHAnsi" w:hAnsiTheme="minorHAnsi" w:cstheme="minorHAnsi"/>
          <w:color w:val="243C75" w:themeColor="text2"/>
        </w:rPr>
      </w:pPr>
      <w:bookmarkStart w:id="34" w:name="_Toc379466394"/>
      <w:r w:rsidRPr="00D948A7">
        <w:rPr>
          <w:rFonts w:asciiTheme="minorHAnsi" w:hAnsiTheme="minorHAnsi" w:cstheme="minorHAnsi"/>
          <w:color w:val="243C75" w:themeColor="text2"/>
        </w:rPr>
        <w:t>Prepayment Penalty</w:t>
      </w:r>
      <w:bookmarkEnd w:id="34"/>
    </w:p>
    <w:p w:rsidR="00A10E0F" w:rsidRPr="00D948A7" w:rsidRDefault="00A10E0F" w:rsidP="00080A18">
      <w:pPr>
        <w:pStyle w:val="ListParagraph"/>
        <w:numPr>
          <w:ilvl w:val="0"/>
          <w:numId w:val="1"/>
        </w:numPr>
        <w:rPr>
          <w:rFonts w:cstheme="minorHAnsi"/>
          <w:sz w:val="24"/>
          <w:szCs w:val="24"/>
        </w:rPr>
      </w:pPr>
      <w:r w:rsidRPr="00D948A7">
        <w:rPr>
          <w:rFonts w:cstheme="minorHAnsi"/>
          <w:sz w:val="24"/>
          <w:szCs w:val="24"/>
        </w:rPr>
        <w:t>Not Permitted</w:t>
      </w:r>
    </w:p>
    <w:p w:rsidR="001E51A1" w:rsidRPr="00D948A7" w:rsidRDefault="001E51A1" w:rsidP="000140D9">
      <w:pPr>
        <w:rPr>
          <w:rFonts w:cstheme="minorHAnsi"/>
          <w:b/>
          <w:color w:val="243C75" w:themeColor="text2"/>
          <w:sz w:val="24"/>
          <w:szCs w:val="24"/>
        </w:rPr>
      </w:pPr>
    </w:p>
    <w:p w:rsidR="00A10E0F" w:rsidRPr="00D948A7" w:rsidRDefault="001E51A1" w:rsidP="00F336B9">
      <w:pPr>
        <w:pStyle w:val="Heading1"/>
        <w:spacing w:before="0"/>
        <w:rPr>
          <w:rFonts w:asciiTheme="minorHAnsi" w:hAnsiTheme="minorHAnsi" w:cstheme="minorHAnsi"/>
          <w:color w:val="243C75" w:themeColor="text2"/>
        </w:rPr>
      </w:pPr>
      <w:bookmarkStart w:id="35" w:name="_Toc379466395"/>
      <w:r w:rsidRPr="00D948A7">
        <w:rPr>
          <w:rFonts w:asciiTheme="minorHAnsi" w:hAnsiTheme="minorHAnsi" w:cstheme="minorHAnsi"/>
          <w:color w:val="243C75" w:themeColor="text2"/>
        </w:rPr>
        <w:t xml:space="preserve">Temporary </w:t>
      </w:r>
      <w:proofErr w:type="spellStart"/>
      <w:r w:rsidRPr="00D948A7">
        <w:rPr>
          <w:rFonts w:asciiTheme="minorHAnsi" w:hAnsiTheme="minorHAnsi" w:cstheme="minorHAnsi"/>
          <w:color w:val="243C75" w:themeColor="text2"/>
        </w:rPr>
        <w:t>Buydown</w:t>
      </w:r>
      <w:bookmarkEnd w:id="35"/>
      <w:proofErr w:type="spellEnd"/>
    </w:p>
    <w:p w:rsidR="00A10E0F" w:rsidRPr="00D948A7" w:rsidRDefault="00A10E0F" w:rsidP="00080A18">
      <w:pPr>
        <w:pStyle w:val="ListParagraph"/>
        <w:numPr>
          <w:ilvl w:val="0"/>
          <w:numId w:val="1"/>
        </w:numPr>
        <w:rPr>
          <w:rFonts w:cstheme="minorHAnsi"/>
          <w:sz w:val="24"/>
          <w:szCs w:val="24"/>
        </w:rPr>
      </w:pPr>
      <w:r w:rsidRPr="00D948A7">
        <w:rPr>
          <w:rFonts w:cstheme="minorHAnsi"/>
          <w:sz w:val="24"/>
          <w:szCs w:val="24"/>
        </w:rPr>
        <w:t>Not Permitted</w:t>
      </w:r>
    </w:p>
    <w:p w:rsidR="001E51A1" w:rsidRPr="00D948A7" w:rsidRDefault="001E51A1" w:rsidP="000140D9">
      <w:pPr>
        <w:rPr>
          <w:rFonts w:cstheme="minorHAnsi"/>
          <w:b/>
          <w:color w:val="243C75" w:themeColor="text2"/>
          <w:sz w:val="24"/>
          <w:szCs w:val="24"/>
        </w:rPr>
      </w:pPr>
    </w:p>
    <w:p w:rsidR="00A10E0F" w:rsidRPr="00BE69A5" w:rsidRDefault="001E51A1" w:rsidP="00F336B9">
      <w:pPr>
        <w:pStyle w:val="Heading1"/>
        <w:spacing w:before="0"/>
        <w:rPr>
          <w:rFonts w:asciiTheme="minorHAnsi" w:hAnsiTheme="minorHAnsi" w:cstheme="minorHAnsi"/>
          <w:color w:val="243C75" w:themeColor="text2"/>
        </w:rPr>
      </w:pPr>
      <w:bookmarkStart w:id="36" w:name="_Toc379466396"/>
      <w:r w:rsidRPr="00BE69A5">
        <w:rPr>
          <w:rFonts w:asciiTheme="minorHAnsi" w:hAnsiTheme="minorHAnsi" w:cstheme="minorHAnsi"/>
          <w:color w:val="243C75" w:themeColor="text2"/>
        </w:rPr>
        <w:t>Escrow/Impounds</w:t>
      </w:r>
      <w:bookmarkEnd w:id="36"/>
    </w:p>
    <w:p w:rsidR="00A10E0F" w:rsidRPr="00BE69A5" w:rsidRDefault="005E16AA" w:rsidP="00080A18">
      <w:pPr>
        <w:pStyle w:val="ListParagraph"/>
        <w:numPr>
          <w:ilvl w:val="0"/>
          <w:numId w:val="1"/>
        </w:numPr>
        <w:rPr>
          <w:rFonts w:cstheme="minorHAnsi"/>
          <w:sz w:val="24"/>
          <w:szCs w:val="24"/>
        </w:rPr>
      </w:pPr>
      <w:r w:rsidRPr="00BE69A5">
        <w:rPr>
          <w:rFonts w:cstheme="minorHAnsi"/>
          <w:sz w:val="24"/>
          <w:szCs w:val="24"/>
        </w:rPr>
        <w:t>≥ 80.01% LTV – Required</w:t>
      </w:r>
    </w:p>
    <w:p w:rsidR="005E16AA" w:rsidRPr="00BE69A5" w:rsidRDefault="005E16AA" w:rsidP="00080A18">
      <w:pPr>
        <w:pStyle w:val="ListParagraph"/>
        <w:numPr>
          <w:ilvl w:val="0"/>
          <w:numId w:val="1"/>
        </w:numPr>
        <w:rPr>
          <w:rFonts w:cstheme="minorHAnsi"/>
          <w:sz w:val="24"/>
          <w:szCs w:val="24"/>
        </w:rPr>
      </w:pPr>
      <w:r w:rsidRPr="00BE69A5">
        <w:rPr>
          <w:rFonts w:cstheme="minorHAnsi"/>
          <w:sz w:val="24"/>
          <w:szCs w:val="24"/>
        </w:rPr>
        <w:t>≤</w:t>
      </w:r>
      <w:r w:rsidR="005C52B5" w:rsidRPr="00BE69A5">
        <w:rPr>
          <w:rFonts w:cstheme="minorHAnsi"/>
          <w:sz w:val="24"/>
          <w:szCs w:val="24"/>
        </w:rPr>
        <w:t xml:space="preserve"> </w:t>
      </w:r>
      <w:r w:rsidRPr="00BE69A5">
        <w:rPr>
          <w:rFonts w:cstheme="minorHAnsi"/>
          <w:sz w:val="24"/>
          <w:szCs w:val="24"/>
        </w:rPr>
        <w:t xml:space="preserve">80.00% LTV – Can be waived; </w:t>
      </w:r>
      <w:r w:rsidR="000058F1" w:rsidRPr="00BE69A5">
        <w:rPr>
          <w:rFonts w:cstheme="minorHAnsi"/>
          <w:sz w:val="24"/>
          <w:szCs w:val="24"/>
        </w:rPr>
        <w:t>pricing hit may apply.</w:t>
      </w:r>
    </w:p>
    <w:p w:rsidR="005E16AA" w:rsidRPr="00BE69A5" w:rsidRDefault="005E16AA" w:rsidP="00080A18">
      <w:pPr>
        <w:pStyle w:val="ListParagraph"/>
        <w:numPr>
          <w:ilvl w:val="0"/>
          <w:numId w:val="1"/>
        </w:numPr>
        <w:rPr>
          <w:rFonts w:cstheme="minorHAnsi"/>
          <w:sz w:val="24"/>
          <w:szCs w:val="24"/>
        </w:rPr>
      </w:pPr>
      <w:r w:rsidRPr="00BE69A5">
        <w:rPr>
          <w:rFonts w:cstheme="minorHAnsi"/>
          <w:sz w:val="24"/>
          <w:szCs w:val="24"/>
        </w:rPr>
        <w:t xml:space="preserve">Loans must be locked under </w:t>
      </w:r>
      <w:r w:rsidRPr="00BE69A5">
        <w:rPr>
          <w:rFonts w:cstheme="minorHAnsi"/>
          <w:i/>
          <w:sz w:val="24"/>
          <w:szCs w:val="24"/>
        </w:rPr>
        <w:t xml:space="preserve">FNMA </w:t>
      </w:r>
      <w:proofErr w:type="spellStart"/>
      <w:r w:rsidRPr="00BE69A5">
        <w:rPr>
          <w:rFonts w:cstheme="minorHAnsi"/>
          <w:i/>
          <w:sz w:val="24"/>
          <w:szCs w:val="24"/>
        </w:rPr>
        <w:t>Home</w:t>
      </w:r>
      <w:r w:rsidR="005E7E7D" w:rsidRPr="00BE69A5">
        <w:rPr>
          <w:rFonts w:cstheme="minorHAnsi"/>
          <w:i/>
          <w:sz w:val="24"/>
          <w:szCs w:val="24"/>
        </w:rPr>
        <w:t>S</w:t>
      </w:r>
      <w:r w:rsidRPr="00BE69A5">
        <w:rPr>
          <w:rFonts w:cstheme="minorHAnsi"/>
          <w:i/>
          <w:sz w:val="24"/>
          <w:szCs w:val="24"/>
        </w:rPr>
        <w:t>tyle</w:t>
      </w:r>
      <w:proofErr w:type="spellEnd"/>
      <w:r w:rsidR="005E7E7D" w:rsidRPr="00BE69A5">
        <w:rPr>
          <w:rFonts w:cstheme="minorHAnsi"/>
          <w:i/>
          <w:sz w:val="24"/>
          <w:szCs w:val="24"/>
        </w:rPr>
        <w:t>®</w:t>
      </w:r>
      <w:r w:rsidRPr="00BE69A5">
        <w:rPr>
          <w:rFonts w:cstheme="minorHAnsi"/>
          <w:sz w:val="24"/>
          <w:szCs w:val="24"/>
        </w:rPr>
        <w:t xml:space="preserve"> Loan Program in </w:t>
      </w:r>
      <w:r w:rsidR="000058F1" w:rsidRPr="00BE69A5">
        <w:rPr>
          <w:rFonts w:cstheme="minorHAnsi"/>
          <w:sz w:val="24"/>
          <w:szCs w:val="24"/>
        </w:rPr>
        <w:t>the Broker Portal.</w:t>
      </w:r>
    </w:p>
    <w:p w:rsidR="001E51A1" w:rsidRPr="00D948A7" w:rsidRDefault="001E51A1" w:rsidP="000140D9">
      <w:pPr>
        <w:rPr>
          <w:rFonts w:cstheme="minorHAnsi"/>
          <w:b/>
          <w:color w:val="243C75" w:themeColor="text2"/>
          <w:sz w:val="24"/>
          <w:szCs w:val="24"/>
        </w:rPr>
      </w:pPr>
    </w:p>
    <w:p w:rsidR="001E51A1" w:rsidRPr="00D948A7" w:rsidRDefault="001E51A1" w:rsidP="00F336B9">
      <w:pPr>
        <w:pStyle w:val="Heading1"/>
        <w:spacing w:before="0"/>
        <w:rPr>
          <w:rFonts w:asciiTheme="minorHAnsi" w:hAnsiTheme="minorHAnsi" w:cstheme="minorHAnsi"/>
          <w:color w:val="243C75" w:themeColor="text2"/>
        </w:rPr>
      </w:pPr>
      <w:bookmarkStart w:id="37" w:name="_Toc379466397"/>
      <w:r w:rsidRPr="00D948A7">
        <w:rPr>
          <w:rFonts w:asciiTheme="minorHAnsi" w:hAnsiTheme="minorHAnsi" w:cstheme="minorHAnsi"/>
          <w:color w:val="243C75" w:themeColor="text2"/>
        </w:rPr>
        <w:t xml:space="preserve">Ineligible </w:t>
      </w:r>
      <w:r w:rsidR="005E16AA" w:rsidRPr="00D948A7">
        <w:rPr>
          <w:rFonts w:asciiTheme="minorHAnsi" w:hAnsiTheme="minorHAnsi" w:cstheme="minorHAnsi"/>
          <w:color w:val="243C75" w:themeColor="text2"/>
        </w:rPr>
        <w:t>Transactions</w:t>
      </w:r>
      <w:bookmarkEnd w:id="37"/>
    </w:p>
    <w:p w:rsidR="00AD6E95" w:rsidRPr="00D948A7" w:rsidRDefault="005E16AA" w:rsidP="00080A18">
      <w:pPr>
        <w:pStyle w:val="ListParagraph"/>
        <w:numPr>
          <w:ilvl w:val="0"/>
          <w:numId w:val="2"/>
        </w:numPr>
        <w:rPr>
          <w:rFonts w:cstheme="minorHAnsi"/>
          <w:sz w:val="24"/>
          <w:szCs w:val="24"/>
        </w:rPr>
      </w:pPr>
      <w:r w:rsidRPr="00D948A7">
        <w:rPr>
          <w:rFonts w:cstheme="minorHAnsi"/>
          <w:sz w:val="24"/>
          <w:szCs w:val="24"/>
        </w:rPr>
        <w:t>Manual Underwrite</w:t>
      </w:r>
    </w:p>
    <w:p w:rsidR="005E16AA" w:rsidRPr="00D948A7" w:rsidRDefault="005E16AA" w:rsidP="00080A18">
      <w:pPr>
        <w:pStyle w:val="ListParagraph"/>
        <w:numPr>
          <w:ilvl w:val="0"/>
          <w:numId w:val="2"/>
        </w:numPr>
        <w:rPr>
          <w:rFonts w:cstheme="minorHAnsi"/>
          <w:sz w:val="24"/>
          <w:szCs w:val="24"/>
        </w:rPr>
      </w:pPr>
      <w:r w:rsidRPr="00D948A7">
        <w:rPr>
          <w:rFonts w:cstheme="minorHAnsi"/>
          <w:sz w:val="24"/>
          <w:szCs w:val="24"/>
        </w:rPr>
        <w:t>Non-Traditional Credit</w:t>
      </w:r>
    </w:p>
    <w:p w:rsidR="005E16AA" w:rsidRPr="00D948A7" w:rsidRDefault="005E16AA" w:rsidP="00080A18">
      <w:pPr>
        <w:pStyle w:val="ListParagraph"/>
        <w:numPr>
          <w:ilvl w:val="0"/>
          <w:numId w:val="2"/>
        </w:numPr>
        <w:rPr>
          <w:rFonts w:cstheme="minorHAnsi"/>
          <w:sz w:val="24"/>
          <w:szCs w:val="24"/>
        </w:rPr>
      </w:pPr>
      <w:r w:rsidRPr="00D948A7">
        <w:rPr>
          <w:rFonts w:cstheme="minorHAnsi"/>
          <w:sz w:val="24"/>
          <w:szCs w:val="24"/>
        </w:rPr>
        <w:t>DU Findings without Approve/Eligible recommendation</w:t>
      </w:r>
    </w:p>
    <w:p w:rsidR="005E16AA" w:rsidRPr="00D948A7" w:rsidRDefault="005E16AA" w:rsidP="00080A18">
      <w:pPr>
        <w:pStyle w:val="ListParagraph"/>
        <w:numPr>
          <w:ilvl w:val="0"/>
          <w:numId w:val="2"/>
        </w:numPr>
        <w:rPr>
          <w:rFonts w:cstheme="minorHAnsi"/>
          <w:sz w:val="24"/>
          <w:szCs w:val="24"/>
        </w:rPr>
      </w:pPr>
      <w:r w:rsidRPr="00D948A7">
        <w:rPr>
          <w:rFonts w:cstheme="minorHAnsi"/>
          <w:sz w:val="24"/>
          <w:szCs w:val="24"/>
        </w:rPr>
        <w:t>Investment Non-Owner Occupied properties</w:t>
      </w:r>
    </w:p>
    <w:p w:rsidR="005E16AA" w:rsidRPr="00D948A7" w:rsidRDefault="005E16AA" w:rsidP="00080A18">
      <w:pPr>
        <w:pStyle w:val="ListParagraph"/>
        <w:numPr>
          <w:ilvl w:val="0"/>
          <w:numId w:val="2"/>
        </w:numPr>
        <w:rPr>
          <w:rFonts w:cstheme="minorHAnsi"/>
          <w:sz w:val="24"/>
          <w:szCs w:val="24"/>
        </w:rPr>
      </w:pPr>
      <w:r w:rsidRPr="00D948A7">
        <w:rPr>
          <w:rFonts w:cstheme="minorHAnsi"/>
          <w:sz w:val="24"/>
          <w:szCs w:val="24"/>
        </w:rPr>
        <w:t>ARM’s</w:t>
      </w:r>
    </w:p>
    <w:p w:rsidR="005E16AA" w:rsidRPr="00D948A7" w:rsidRDefault="005E16AA" w:rsidP="00080A18">
      <w:pPr>
        <w:pStyle w:val="ListParagraph"/>
        <w:numPr>
          <w:ilvl w:val="0"/>
          <w:numId w:val="2"/>
        </w:numPr>
        <w:rPr>
          <w:rFonts w:cstheme="minorHAnsi"/>
          <w:sz w:val="24"/>
          <w:szCs w:val="24"/>
        </w:rPr>
      </w:pPr>
      <w:r w:rsidRPr="00D948A7">
        <w:rPr>
          <w:rFonts w:cstheme="minorHAnsi"/>
          <w:sz w:val="24"/>
          <w:szCs w:val="24"/>
        </w:rPr>
        <w:t>Cash Out Refinance transactions</w:t>
      </w:r>
    </w:p>
    <w:p w:rsidR="00705A11" w:rsidRPr="00D948A7" w:rsidRDefault="00705A11" w:rsidP="000140D9">
      <w:pPr>
        <w:rPr>
          <w:rFonts w:cstheme="minorHAnsi"/>
          <w:b/>
          <w:color w:val="243C75" w:themeColor="text2"/>
          <w:sz w:val="24"/>
          <w:szCs w:val="24"/>
        </w:rPr>
      </w:pPr>
    </w:p>
    <w:p w:rsidR="005E16AA" w:rsidRPr="00D948A7" w:rsidRDefault="005E16AA" w:rsidP="00A90B92">
      <w:pPr>
        <w:pStyle w:val="Heading1"/>
        <w:spacing w:before="0"/>
        <w:jc w:val="both"/>
        <w:rPr>
          <w:rFonts w:asciiTheme="minorHAnsi" w:hAnsiTheme="minorHAnsi" w:cstheme="minorHAnsi"/>
          <w:color w:val="243C75" w:themeColor="text2"/>
        </w:rPr>
      </w:pPr>
      <w:bookmarkStart w:id="38" w:name="_Toc379466398"/>
      <w:r w:rsidRPr="00D948A7">
        <w:rPr>
          <w:rFonts w:asciiTheme="minorHAnsi" w:hAnsiTheme="minorHAnsi" w:cstheme="minorHAnsi"/>
          <w:color w:val="243C75" w:themeColor="text2"/>
        </w:rPr>
        <w:lastRenderedPageBreak/>
        <w:t>Second / Vacation Home Definition</w:t>
      </w:r>
      <w:bookmarkEnd w:id="38"/>
    </w:p>
    <w:p w:rsidR="005E16AA" w:rsidRPr="00D948A7" w:rsidRDefault="005E16AA" w:rsidP="00A90B92">
      <w:pPr>
        <w:pStyle w:val="ListParagraph"/>
        <w:numPr>
          <w:ilvl w:val="0"/>
          <w:numId w:val="4"/>
        </w:numPr>
        <w:jc w:val="both"/>
        <w:rPr>
          <w:rFonts w:cstheme="minorHAnsi"/>
          <w:sz w:val="24"/>
          <w:szCs w:val="24"/>
        </w:rPr>
      </w:pPr>
      <w:r w:rsidRPr="00D948A7">
        <w:rPr>
          <w:rFonts w:cstheme="minorHAnsi"/>
          <w:sz w:val="24"/>
          <w:szCs w:val="24"/>
        </w:rPr>
        <w:t>1 unit property owned and occupied by the borrower for some portion of the year</w:t>
      </w:r>
      <w:r w:rsidR="00A360A3" w:rsidRPr="00D948A7">
        <w:rPr>
          <w:rFonts w:cstheme="minorHAnsi"/>
          <w:sz w:val="24"/>
          <w:szCs w:val="24"/>
        </w:rPr>
        <w:t>.</w:t>
      </w:r>
    </w:p>
    <w:p w:rsidR="005E16AA" w:rsidRPr="00D948A7" w:rsidRDefault="005E16AA" w:rsidP="00A90B92">
      <w:pPr>
        <w:pStyle w:val="ListParagraph"/>
        <w:numPr>
          <w:ilvl w:val="0"/>
          <w:numId w:val="4"/>
        </w:numPr>
        <w:jc w:val="both"/>
        <w:rPr>
          <w:rFonts w:cstheme="minorHAnsi"/>
          <w:sz w:val="24"/>
          <w:szCs w:val="24"/>
        </w:rPr>
      </w:pPr>
      <w:r w:rsidRPr="00D948A7">
        <w:rPr>
          <w:rFonts w:cstheme="minorHAnsi"/>
          <w:sz w:val="24"/>
          <w:szCs w:val="24"/>
        </w:rPr>
        <w:t>Not subject to any timesharing ownership arrangement(s)</w:t>
      </w:r>
      <w:r w:rsidR="00A360A3" w:rsidRPr="00D948A7">
        <w:rPr>
          <w:rFonts w:cstheme="minorHAnsi"/>
          <w:sz w:val="24"/>
          <w:szCs w:val="24"/>
        </w:rPr>
        <w:t>.</w:t>
      </w:r>
    </w:p>
    <w:p w:rsidR="005E16AA" w:rsidRPr="00D948A7" w:rsidRDefault="005E16AA" w:rsidP="00A90B92">
      <w:pPr>
        <w:pStyle w:val="ListParagraph"/>
        <w:numPr>
          <w:ilvl w:val="0"/>
          <w:numId w:val="4"/>
        </w:numPr>
        <w:jc w:val="both"/>
        <w:rPr>
          <w:rFonts w:cstheme="minorHAnsi"/>
          <w:sz w:val="24"/>
          <w:szCs w:val="24"/>
        </w:rPr>
      </w:pPr>
      <w:r w:rsidRPr="00D948A7">
        <w:rPr>
          <w:rFonts w:cstheme="minorHAnsi"/>
          <w:sz w:val="24"/>
          <w:szCs w:val="24"/>
        </w:rPr>
        <w:t>The property must be in a location where it can function reasonably as a second home (i.e. in the mountains, on a lake, near the ocean, resort area; a place for vacations and family gatherings)</w:t>
      </w:r>
      <w:r w:rsidR="00A360A3" w:rsidRPr="00D948A7">
        <w:rPr>
          <w:rFonts w:cstheme="minorHAnsi"/>
          <w:sz w:val="24"/>
          <w:szCs w:val="24"/>
        </w:rPr>
        <w:t>.</w:t>
      </w:r>
    </w:p>
    <w:p w:rsidR="005E16AA" w:rsidRPr="00D948A7" w:rsidRDefault="005E16AA" w:rsidP="00A90B92">
      <w:pPr>
        <w:pStyle w:val="ListParagraph"/>
        <w:numPr>
          <w:ilvl w:val="0"/>
          <w:numId w:val="4"/>
        </w:numPr>
        <w:jc w:val="both"/>
        <w:rPr>
          <w:rFonts w:cstheme="minorHAnsi"/>
          <w:sz w:val="24"/>
          <w:szCs w:val="24"/>
        </w:rPr>
      </w:pPr>
      <w:r w:rsidRPr="00D948A7">
        <w:rPr>
          <w:rFonts w:cstheme="minorHAnsi"/>
          <w:sz w:val="24"/>
          <w:szCs w:val="24"/>
        </w:rPr>
        <w:t>Generally no rental income should be shown on the borrowers</w:t>
      </w:r>
      <w:r w:rsidR="00A360A3" w:rsidRPr="00D948A7">
        <w:rPr>
          <w:rFonts w:cstheme="minorHAnsi"/>
          <w:sz w:val="24"/>
          <w:szCs w:val="24"/>
        </w:rPr>
        <w:t>’</w:t>
      </w:r>
      <w:r w:rsidRPr="00D948A7">
        <w:rPr>
          <w:rFonts w:cstheme="minorHAnsi"/>
          <w:sz w:val="24"/>
          <w:szCs w:val="24"/>
        </w:rPr>
        <w:t xml:space="preserve"> federal income tax returns</w:t>
      </w:r>
      <w:r w:rsidR="00A360A3" w:rsidRPr="00D948A7">
        <w:rPr>
          <w:rFonts w:cstheme="minorHAnsi"/>
          <w:sz w:val="24"/>
          <w:szCs w:val="24"/>
        </w:rPr>
        <w:t>.</w:t>
      </w:r>
    </w:p>
    <w:p w:rsidR="005E16AA" w:rsidRPr="00D948A7" w:rsidRDefault="005E16AA" w:rsidP="00A90B92">
      <w:pPr>
        <w:pStyle w:val="ListParagraph"/>
        <w:numPr>
          <w:ilvl w:val="0"/>
          <w:numId w:val="4"/>
        </w:numPr>
        <w:jc w:val="both"/>
        <w:rPr>
          <w:rFonts w:cstheme="minorHAnsi"/>
          <w:sz w:val="24"/>
          <w:szCs w:val="24"/>
        </w:rPr>
      </w:pPr>
      <w:r w:rsidRPr="00D948A7">
        <w:rPr>
          <w:rFonts w:cstheme="minorHAnsi"/>
          <w:sz w:val="24"/>
          <w:szCs w:val="24"/>
        </w:rPr>
        <w:t>Property must be suitable for year round occupancy</w:t>
      </w:r>
      <w:r w:rsidR="00A360A3" w:rsidRPr="00D948A7">
        <w:rPr>
          <w:rFonts w:cstheme="minorHAnsi"/>
          <w:sz w:val="24"/>
          <w:szCs w:val="24"/>
        </w:rPr>
        <w:t>.</w:t>
      </w:r>
    </w:p>
    <w:p w:rsidR="005E16AA" w:rsidRPr="00D948A7" w:rsidRDefault="005E16AA" w:rsidP="00E60B5F">
      <w:pPr>
        <w:rPr>
          <w:rFonts w:cstheme="minorHAnsi"/>
          <w:sz w:val="24"/>
          <w:szCs w:val="24"/>
        </w:rPr>
      </w:pPr>
    </w:p>
    <w:p w:rsidR="00740A4D" w:rsidRPr="00D948A7" w:rsidRDefault="00740A4D" w:rsidP="00F336B9">
      <w:pPr>
        <w:pStyle w:val="Heading1"/>
        <w:spacing w:before="0"/>
        <w:rPr>
          <w:rFonts w:asciiTheme="minorHAnsi" w:hAnsiTheme="minorHAnsi" w:cstheme="minorHAnsi"/>
          <w:color w:val="243C75" w:themeColor="text2"/>
        </w:rPr>
      </w:pPr>
      <w:bookmarkStart w:id="39" w:name="_Toc379466399"/>
      <w:r w:rsidRPr="00D948A7">
        <w:rPr>
          <w:rFonts w:asciiTheme="minorHAnsi" w:hAnsiTheme="minorHAnsi" w:cstheme="minorHAnsi"/>
          <w:color w:val="243C75" w:themeColor="text2"/>
        </w:rPr>
        <w:t>More than one Property Financed</w:t>
      </w:r>
      <w:bookmarkEnd w:id="39"/>
    </w:p>
    <w:p w:rsidR="00740A4D" w:rsidRPr="00D948A7" w:rsidRDefault="00740A4D" w:rsidP="00A90B92">
      <w:pPr>
        <w:pStyle w:val="ListParagraph"/>
        <w:numPr>
          <w:ilvl w:val="0"/>
          <w:numId w:val="5"/>
        </w:numPr>
        <w:jc w:val="both"/>
        <w:rPr>
          <w:rFonts w:cstheme="minorHAnsi"/>
          <w:sz w:val="24"/>
          <w:szCs w:val="24"/>
        </w:rPr>
      </w:pPr>
      <w:r w:rsidRPr="00D948A7">
        <w:rPr>
          <w:rFonts w:cstheme="minorHAnsi"/>
          <w:sz w:val="24"/>
          <w:szCs w:val="24"/>
        </w:rPr>
        <w:t>If the property being delivered to FNMA is secured by the borrower’s principal residence, there is no limitation on the number of properties that the borrower can currently be financing</w:t>
      </w:r>
      <w:r w:rsidR="00A360A3" w:rsidRPr="00D948A7">
        <w:rPr>
          <w:rFonts w:cstheme="minorHAnsi"/>
          <w:sz w:val="24"/>
          <w:szCs w:val="24"/>
        </w:rPr>
        <w:t>.</w:t>
      </w:r>
    </w:p>
    <w:p w:rsidR="00A90B92" w:rsidRPr="00D948A7" w:rsidRDefault="00A90B92" w:rsidP="00A90B92">
      <w:pPr>
        <w:pStyle w:val="ListParagraph"/>
        <w:numPr>
          <w:ilvl w:val="0"/>
          <w:numId w:val="5"/>
        </w:numPr>
        <w:jc w:val="both"/>
        <w:rPr>
          <w:rFonts w:cstheme="minorHAnsi"/>
          <w:sz w:val="24"/>
          <w:szCs w:val="24"/>
        </w:rPr>
      </w:pPr>
      <w:r w:rsidRPr="00D948A7">
        <w:rPr>
          <w:rFonts w:cstheme="minorHAnsi"/>
          <w:sz w:val="24"/>
          <w:szCs w:val="24"/>
        </w:rPr>
        <w:t>If the mortgage is secured by a second / vacation home, the borrower may own or be obligated on up to ten (10) financed properties (including the principal residence).  The financed property limit applies to the borrower’s ownership of 1-4 unit properties financed, not the number of mortgages on the property or the number sold to FNMA.</w:t>
      </w:r>
    </w:p>
    <w:p w:rsidR="00740A4D" w:rsidRPr="00D948A7" w:rsidRDefault="00740A4D" w:rsidP="00740A4D">
      <w:pPr>
        <w:pStyle w:val="ListParagraph"/>
        <w:ind w:left="360"/>
        <w:rPr>
          <w:rFonts w:cstheme="minorHAnsi"/>
          <w:sz w:val="24"/>
          <w:szCs w:val="24"/>
        </w:rPr>
      </w:pPr>
    </w:p>
    <w:p w:rsidR="005D0A1E" w:rsidRPr="00D948A7" w:rsidRDefault="005D0A1E" w:rsidP="00A90B92">
      <w:pPr>
        <w:pStyle w:val="Heading1"/>
        <w:spacing w:before="0"/>
        <w:jc w:val="both"/>
        <w:rPr>
          <w:rFonts w:asciiTheme="minorHAnsi" w:hAnsiTheme="minorHAnsi" w:cstheme="minorHAnsi"/>
          <w:color w:val="243C75" w:themeColor="text2"/>
        </w:rPr>
      </w:pPr>
      <w:bookmarkStart w:id="40" w:name="_Subordinate_Financing"/>
      <w:bookmarkStart w:id="41" w:name="_Toc379466400"/>
      <w:bookmarkEnd w:id="40"/>
      <w:r w:rsidRPr="00D948A7">
        <w:rPr>
          <w:rFonts w:asciiTheme="minorHAnsi" w:hAnsiTheme="minorHAnsi" w:cstheme="minorHAnsi"/>
          <w:color w:val="243C75" w:themeColor="text2"/>
        </w:rPr>
        <w:t>Debt-To-Income (DTI) Ratio</w:t>
      </w:r>
      <w:bookmarkEnd w:id="41"/>
    </w:p>
    <w:p w:rsidR="005D0A1E" w:rsidRPr="00D948A7" w:rsidRDefault="005D0A1E" w:rsidP="00A90B92">
      <w:pPr>
        <w:pStyle w:val="ListParagraph"/>
        <w:numPr>
          <w:ilvl w:val="0"/>
          <w:numId w:val="18"/>
        </w:numPr>
        <w:jc w:val="both"/>
        <w:rPr>
          <w:rFonts w:cstheme="minorHAnsi"/>
          <w:sz w:val="24"/>
          <w:szCs w:val="24"/>
        </w:rPr>
      </w:pPr>
      <w:r w:rsidRPr="00D948A7">
        <w:rPr>
          <w:rFonts w:cstheme="minorHAnsi"/>
          <w:sz w:val="24"/>
          <w:szCs w:val="24"/>
        </w:rPr>
        <w:t xml:space="preserve">REMN must base its calculation of real estate taxes for borrower qualification based </w:t>
      </w:r>
      <w:r w:rsidR="00FA54CE" w:rsidRPr="00D948A7">
        <w:rPr>
          <w:rFonts w:cstheme="minorHAnsi"/>
          <w:sz w:val="24"/>
          <w:szCs w:val="24"/>
        </w:rPr>
        <w:t xml:space="preserve">on </w:t>
      </w:r>
      <w:r w:rsidR="00F77BAC" w:rsidRPr="00D948A7">
        <w:rPr>
          <w:rFonts w:cstheme="minorHAnsi"/>
          <w:sz w:val="24"/>
          <w:szCs w:val="24"/>
        </w:rPr>
        <w:t>current tax</w:t>
      </w:r>
      <w:r w:rsidR="00FA54CE" w:rsidRPr="00D948A7">
        <w:rPr>
          <w:rFonts w:cstheme="minorHAnsi"/>
          <w:sz w:val="24"/>
          <w:szCs w:val="24"/>
        </w:rPr>
        <w:t xml:space="preserve"> value</w:t>
      </w:r>
      <w:r w:rsidRPr="00D948A7">
        <w:rPr>
          <w:rFonts w:cstheme="minorHAnsi"/>
          <w:sz w:val="24"/>
          <w:szCs w:val="24"/>
        </w:rPr>
        <w:t>.</w:t>
      </w:r>
    </w:p>
    <w:p w:rsidR="005D0A1E" w:rsidRPr="00362CF4" w:rsidRDefault="005D0A1E" w:rsidP="00362CF4">
      <w:pPr>
        <w:pStyle w:val="ListParagraph"/>
        <w:numPr>
          <w:ilvl w:val="0"/>
          <w:numId w:val="18"/>
        </w:numPr>
        <w:jc w:val="both"/>
        <w:rPr>
          <w:rFonts w:cstheme="minorHAnsi"/>
          <w:sz w:val="24"/>
          <w:szCs w:val="24"/>
        </w:rPr>
      </w:pPr>
      <w:r w:rsidRPr="00D948A7">
        <w:rPr>
          <w:rFonts w:cstheme="minorHAnsi"/>
          <w:sz w:val="24"/>
          <w:szCs w:val="24"/>
        </w:rPr>
        <w:t xml:space="preserve">Hazard and/or Flood insurance must be based on the as-completed value or maximum insurable value as per </w:t>
      </w:r>
      <w:r w:rsidRPr="003C2F9E">
        <w:rPr>
          <w:rFonts w:cstheme="minorHAnsi"/>
          <w:sz w:val="24"/>
          <w:szCs w:val="24"/>
        </w:rPr>
        <w:t>REMN Insurance Requirements</w:t>
      </w:r>
      <w:r w:rsidR="003C2F9E">
        <w:rPr>
          <w:rFonts w:cstheme="minorHAnsi"/>
          <w:sz w:val="24"/>
          <w:szCs w:val="24"/>
        </w:rPr>
        <w:t xml:space="preserve"> </w:t>
      </w:r>
      <w:r w:rsidRPr="00D948A7">
        <w:rPr>
          <w:rFonts w:cstheme="minorHAnsi"/>
          <w:sz w:val="24"/>
          <w:szCs w:val="24"/>
        </w:rPr>
        <w:t>and used in qualifying ratios.</w:t>
      </w:r>
    </w:p>
    <w:p w:rsidR="005D0A1E" w:rsidRPr="00D948A7" w:rsidRDefault="005D0A1E" w:rsidP="00A90B92">
      <w:pPr>
        <w:jc w:val="both"/>
        <w:rPr>
          <w:rFonts w:cstheme="minorHAnsi"/>
          <w:sz w:val="24"/>
          <w:szCs w:val="24"/>
        </w:rPr>
      </w:pPr>
    </w:p>
    <w:p w:rsidR="005D0A1E" w:rsidRPr="00D948A7" w:rsidRDefault="005D0A1E" w:rsidP="00A90B92">
      <w:pPr>
        <w:pStyle w:val="Heading1"/>
        <w:spacing w:before="0"/>
        <w:jc w:val="both"/>
        <w:rPr>
          <w:rFonts w:asciiTheme="minorHAnsi" w:hAnsiTheme="minorHAnsi" w:cstheme="minorHAnsi"/>
          <w:color w:val="243C75" w:themeColor="text2"/>
        </w:rPr>
      </w:pPr>
      <w:bookmarkStart w:id="42" w:name="_Toc379466401"/>
      <w:r w:rsidRPr="00D948A7">
        <w:rPr>
          <w:rFonts w:asciiTheme="minorHAnsi" w:hAnsiTheme="minorHAnsi" w:cstheme="minorHAnsi"/>
          <w:color w:val="243C75" w:themeColor="text2"/>
        </w:rPr>
        <w:t>Insurance Coverage</w:t>
      </w:r>
      <w:bookmarkEnd w:id="42"/>
    </w:p>
    <w:p w:rsidR="005D0A1E" w:rsidRPr="00D948A7" w:rsidRDefault="005D0A1E" w:rsidP="00A90B92">
      <w:pPr>
        <w:pStyle w:val="ListParagraph"/>
        <w:numPr>
          <w:ilvl w:val="0"/>
          <w:numId w:val="7"/>
        </w:numPr>
        <w:jc w:val="both"/>
        <w:rPr>
          <w:rFonts w:cstheme="minorHAnsi"/>
          <w:sz w:val="24"/>
          <w:szCs w:val="24"/>
        </w:rPr>
      </w:pPr>
      <w:r w:rsidRPr="00D948A7">
        <w:rPr>
          <w:rFonts w:cstheme="minorHAnsi"/>
          <w:sz w:val="24"/>
          <w:szCs w:val="24"/>
        </w:rPr>
        <w:t>Hazard Insurance</w:t>
      </w:r>
    </w:p>
    <w:p w:rsidR="005D0A1E" w:rsidRPr="00D948A7" w:rsidRDefault="005D0A1E" w:rsidP="00A90B92">
      <w:pPr>
        <w:pStyle w:val="ListParagraph"/>
        <w:numPr>
          <w:ilvl w:val="0"/>
          <w:numId w:val="7"/>
        </w:numPr>
        <w:jc w:val="both"/>
        <w:rPr>
          <w:rFonts w:cstheme="minorHAnsi"/>
          <w:sz w:val="24"/>
          <w:szCs w:val="24"/>
        </w:rPr>
      </w:pPr>
      <w:r w:rsidRPr="00D948A7">
        <w:rPr>
          <w:rFonts w:cstheme="minorHAnsi"/>
          <w:sz w:val="24"/>
          <w:szCs w:val="24"/>
        </w:rPr>
        <w:t>Flood Insurance</w:t>
      </w:r>
    </w:p>
    <w:p w:rsidR="00E2605E" w:rsidRPr="00D948A7" w:rsidRDefault="00E2605E" w:rsidP="00E2605E">
      <w:pPr>
        <w:pStyle w:val="ListParagraph"/>
        <w:numPr>
          <w:ilvl w:val="1"/>
          <w:numId w:val="7"/>
        </w:numPr>
        <w:ind w:left="1080"/>
        <w:jc w:val="both"/>
        <w:rPr>
          <w:rFonts w:cstheme="minorHAnsi"/>
          <w:sz w:val="24"/>
          <w:szCs w:val="24"/>
        </w:rPr>
      </w:pPr>
      <w:r w:rsidRPr="00D948A7">
        <w:rPr>
          <w:rFonts w:cstheme="minorHAnsi"/>
          <w:sz w:val="24"/>
          <w:szCs w:val="24"/>
        </w:rPr>
        <w:t xml:space="preserve">Follow standard </w:t>
      </w:r>
      <w:r w:rsidR="003C2F9E">
        <w:rPr>
          <w:rFonts w:cstheme="minorHAnsi"/>
          <w:sz w:val="24"/>
          <w:szCs w:val="24"/>
        </w:rPr>
        <w:t>REMN Insurance Requirements.</w:t>
      </w:r>
    </w:p>
    <w:p w:rsidR="005D0A1E" w:rsidRPr="00D948A7" w:rsidRDefault="005D0A1E" w:rsidP="00A90B92">
      <w:pPr>
        <w:pStyle w:val="ListParagraph"/>
        <w:numPr>
          <w:ilvl w:val="0"/>
          <w:numId w:val="7"/>
        </w:numPr>
        <w:jc w:val="both"/>
        <w:rPr>
          <w:rFonts w:cstheme="minorHAnsi"/>
          <w:sz w:val="24"/>
          <w:szCs w:val="24"/>
        </w:rPr>
      </w:pPr>
      <w:r w:rsidRPr="00D948A7">
        <w:rPr>
          <w:rFonts w:cstheme="minorHAnsi"/>
          <w:sz w:val="24"/>
          <w:szCs w:val="24"/>
        </w:rPr>
        <w:t>Title Insurance</w:t>
      </w:r>
    </w:p>
    <w:p w:rsidR="00E2605E" w:rsidRPr="00D948A7" w:rsidRDefault="00E2605E" w:rsidP="00E2605E">
      <w:pPr>
        <w:pStyle w:val="ListParagraph"/>
        <w:numPr>
          <w:ilvl w:val="0"/>
          <w:numId w:val="20"/>
        </w:numPr>
        <w:ind w:left="1080"/>
        <w:jc w:val="both"/>
        <w:rPr>
          <w:rFonts w:cstheme="minorHAnsi"/>
          <w:sz w:val="24"/>
          <w:szCs w:val="24"/>
        </w:rPr>
      </w:pPr>
      <w:r w:rsidRPr="00D948A7">
        <w:rPr>
          <w:rFonts w:cstheme="minorHAnsi"/>
          <w:sz w:val="24"/>
          <w:szCs w:val="24"/>
        </w:rPr>
        <w:t>Title Policy must cover the full amount of the recorded mortgage, must be dated concurrently with the recordation of the mortgage and must be updated to the date on which the renovation work is completed.</w:t>
      </w:r>
    </w:p>
    <w:p w:rsidR="00F43287" w:rsidRPr="00D948A7" w:rsidRDefault="00F43287">
      <w:pPr>
        <w:rPr>
          <w:rFonts w:eastAsiaTheme="majorEastAsia" w:cstheme="minorHAnsi"/>
          <w:b/>
          <w:bCs/>
          <w:color w:val="243C75" w:themeColor="text2"/>
          <w:sz w:val="28"/>
          <w:szCs w:val="28"/>
        </w:rPr>
      </w:pPr>
    </w:p>
    <w:p w:rsidR="006729C1" w:rsidRPr="00D948A7" w:rsidRDefault="006729C1" w:rsidP="006729C1">
      <w:pPr>
        <w:pStyle w:val="Heading1"/>
        <w:spacing w:before="0"/>
        <w:jc w:val="both"/>
        <w:rPr>
          <w:rFonts w:asciiTheme="minorHAnsi" w:hAnsiTheme="minorHAnsi" w:cstheme="minorHAnsi"/>
          <w:color w:val="243C75" w:themeColor="text2"/>
        </w:rPr>
      </w:pPr>
      <w:bookmarkStart w:id="43" w:name="_Toc379466402"/>
      <w:r w:rsidRPr="00BE69A5">
        <w:rPr>
          <w:rFonts w:asciiTheme="minorHAnsi" w:hAnsiTheme="minorHAnsi" w:cstheme="minorHAnsi"/>
          <w:color w:val="243C75" w:themeColor="text2"/>
        </w:rPr>
        <w:t>Mortgage Insurance</w:t>
      </w:r>
      <w:bookmarkEnd w:id="43"/>
    </w:p>
    <w:p w:rsidR="006729C1" w:rsidRPr="00D948A7" w:rsidRDefault="006729C1" w:rsidP="006729C1">
      <w:pPr>
        <w:pStyle w:val="ListParagraph"/>
        <w:numPr>
          <w:ilvl w:val="0"/>
          <w:numId w:val="8"/>
        </w:numPr>
        <w:jc w:val="both"/>
        <w:rPr>
          <w:rFonts w:cstheme="minorHAnsi"/>
          <w:sz w:val="24"/>
          <w:szCs w:val="24"/>
        </w:rPr>
      </w:pPr>
      <w:r w:rsidRPr="00D948A7">
        <w:rPr>
          <w:rFonts w:cstheme="minorHAnsi"/>
          <w:sz w:val="24"/>
          <w:szCs w:val="24"/>
        </w:rPr>
        <w:t>REMN Preferred Partner Program guidelines to be followed (Monthly, Financed or LPMI available).</w:t>
      </w:r>
    </w:p>
    <w:p w:rsidR="006729C1" w:rsidRPr="00D948A7" w:rsidRDefault="006729C1" w:rsidP="006729C1">
      <w:pPr>
        <w:pStyle w:val="ListParagraph"/>
        <w:numPr>
          <w:ilvl w:val="0"/>
          <w:numId w:val="8"/>
        </w:numPr>
        <w:jc w:val="both"/>
        <w:rPr>
          <w:rFonts w:cstheme="minorHAnsi"/>
          <w:sz w:val="24"/>
          <w:szCs w:val="24"/>
        </w:rPr>
      </w:pPr>
      <w:r w:rsidRPr="00D948A7">
        <w:rPr>
          <w:rFonts w:cstheme="minorHAnsi"/>
          <w:sz w:val="24"/>
          <w:szCs w:val="24"/>
        </w:rPr>
        <w:t>Mortgage insurance is required on all transactions ≥ 80.01% LTV.</w:t>
      </w:r>
    </w:p>
    <w:p w:rsidR="006729C1" w:rsidRPr="00D948A7" w:rsidRDefault="006729C1" w:rsidP="006729C1">
      <w:pPr>
        <w:pStyle w:val="ListParagraph"/>
        <w:numPr>
          <w:ilvl w:val="1"/>
          <w:numId w:val="8"/>
        </w:numPr>
        <w:jc w:val="both"/>
        <w:rPr>
          <w:rFonts w:cstheme="minorHAnsi"/>
          <w:sz w:val="24"/>
          <w:szCs w:val="24"/>
        </w:rPr>
      </w:pPr>
      <w:r w:rsidRPr="00D948A7">
        <w:rPr>
          <w:rFonts w:cstheme="minorHAnsi"/>
          <w:sz w:val="24"/>
          <w:szCs w:val="24"/>
        </w:rPr>
        <w:t>Purchase: LTV based on lesser of as-completed value or Purchase Price + Renovation Cost.</w:t>
      </w:r>
    </w:p>
    <w:p w:rsidR="006729C1" w:rsidRPr="00D948A7" w:rsidRDefault="006729C1" w:rsidP="006729C1">
      <w:pPr>
        <w:pStyle w:val="ListParagraph"/>
        <w:numPr>
          <w:ilvl w:val="1"/>
          <w:numId w:val="8"/>
        </w:numPr>
        <w:jc w:val="both"/>
        <w:rPr>
          <w:rFonts w:cstheme="minorHAnsi"/>
          <w:sz w:val="24"/>
          <w:szCs w:val="24"/>
        </w:rPr>
      </w:pPr>
      <w:r w:rsidRPr="00D948A7">
        <w:rPr>
          <w:rFonts w:cstheme="minorHAnsi"/>
          <w:sz w:val="24"/>
          <w:szCs w:val="24"/>
        </w:rPr>
        <w:t>Limited Cash Out: LTV based on as-completed value.</w:t>
      </w:r>
    </w:p>
    <w:p w:rsidR="006729C1" w:rsidRPr="00D948A7" w:rsidRDefault="006729C1" w:rsidP="006729C1">
      <w:pPr>
        <w:pStyle w:val="ListParagraph"/>
        <w:numPr>
          <w:ilvl w:val="0"/>
          <w:numId w:val="8"/>
        </w:numPr>
        <w:jc w:val="both"/>
        <w:rPr>
          <w:rFonts w:cstheme="minorHAnsi"/>
          <w:sz w:val="24"/>
          <w:szCs w:val="24"/>
        </w:rPr>
      </w:pPr>
      <w:r w:rsidRPr="00D948A7">
        <w:rPr>
          <w:rFonts w:cstheme="minorHAnsi"/>
          <w:sz w:val="24"/>
          <w:szCs w:val="24"/>
        </w:rPr>
        <w:t>As mandated by NY State Statute, all purchase or refinance transactions within the state will base the determination of when to require mortgage insurance solely on the “appraised value” of the property (instead of the lower of the sales price or current appraised value).  This calculation only applies to when determining the need for mortgage insurance.  Apply the standard LTV calculation to determine product eligibility.</w:t>
      </w:r>
    </w:p>
    <w:p w:rsidR="006729C1" w:rsidRPr="00BE69A5" w:rsidRDefault="006729C1" w:rsidP="006729C1">
      <w:pPr>
        <w:pStyle w:val="ListParagraph"/>
        <w:numPr>
          <w:ilvl w:val="0"/>
          <w:numId w:val="8"/>
        </w:numPr>
        <w:jc w:val="both"/>
        <w:rPr>
          <w:rFonts w:cstheme="minorHAnsi"/>
          <w:sz w:val="24"/>
          <w:szCs w:val="24"/>
        </w:rPr>
      </w:pPr>
      <w:r w:rsidRPr="00BE69A5">
        <w:rPr>
          <w:rFonts w:cstheme="minorHAnsi"/>
          <w:sz w:val="24"/>
          <w:szCs w:val="24"/>
        </w:rPr>
        <w:t>Standard MI required, reduced coverage not allowed (MI must be in effect at time of loan closing).</w:t>
      </w:r>
    </w:p>
    <w:p w:rsidR="00E2605E" w:rsidRPr="00BE69A5" w:rsidRDefault="00AC636E" w:rsidP="00AC636E">
      <w:pPr>
        <w:pStyle w:val="ListParagraph"/>
        <w:numPr>
          <w:ilvl w:val="0"/>
          <w:numId w:val="8"/>
        </w:numPr>
        <w:jc w:val="both"/>
        <w:rPr>
          <w:rFonts w:cstheme="minorHAnsi"/>
          <w:sz w:val="24"/>
          <w:szCs w:val="24"/>
        </w:rPr>
      </w:pPr>
      <w:r w:rsidRPr="00BE69A5">
        <w:rPr>
          <w:rFonts w:cstheme="minorHAnsi"/>
          <w:sz w:val="24"/>
          <w:szCs w:val="24"/>
        </w:rPr>
        <w:t xml:space="preserve">REMN Wholesale’s preferred MI partners are </w:t>
      </w:r>
      <w:proofErr w:type="spellStart"/>
      <w:r w:rsidRPr="00BE69A5">
        <w:rPr>
          <w:rFonts w:cstheme="minorHAnsi"/>
          <w:sz w:val="24"/>
          <w:szCs w:val="24"/>
        </w:rPr>
        <w:t>Essent</w:t>
      </w:r>
      <w:proofErr w:type="spellEnd"/>
      <w:r w:rsidRPr="00BE69A5">
        <w:rPr>
          <w:rFonts w:cstheme="minorHAnsi"/>
          <w:sz w:val="24"/>
          <w:szCs w:val="24"/>
        </w:rPr>
        <w:t xml:space="preserve">, </w:t>
      </w:r>
      <w:proofErr w:type="spellStart"/>
      <w:r w:rsidRPr="00BE69A5">
        <w:rPr>
          <w:rFonts w:cstheme="minorHAnsi"/>
          <w:sz w:val="24"/>
          <w:szCs w:val="24"/>
        </w:rPr>
        <w:t>Genworth</w:t>
      </w:r>
      <w:proofErr w:type="spellEnd"/>
      <w:r w:rsidRPr="00BE69A5">
        <w:rPr>
          <w:rFonts w:cstheme="minorHAnsi"/>
          <w:sz w:val="24"/>
          <w:szCs w:val="24"/>
        </w:rPr>
        <w:t xml:space="preserve"> and United Guaranty.</w:t>
      </w:r>
    </w:p>
    <w:p w:rsidR="003C2F9E" w:rsidRDefault="003C2F9E" w:rsidP="00B41F16">
      <w:pPr>
        <w:pStyle w:val="Heading1"/>
        <w:spacing w:before="0"/>
        <w:jc w:val="both"/>
        <w:rPr>
          <w:rFonts w:asciiTheme="minorHAnsi" w:hAnsiTheme="minorHAnsi" w:cstheme="minorHAnsi"/>
          <w:color w:val="243C75" w:themeColor="text2"/>
        </w:rPr>
      </w:pPr>
      <w:bookmarkStart w:id="44" w:name="_Toc379466403"/>
    </w:p>
    <w:p w:rsidR="00E3710F" w:rsidRDefault="00E3710F" w:rsidP="00B41F16">
      <w:pPr>
        <w:pStyle w:val="Heading1"/>
        <w:spacing w:before="0"/>
        <w:jc w:val="both"/>
        <w:rPr>
          <w:rFonts w:asciiTheme="minorHAnsi" w:hAnsiTheme="minorHAnsi" w:cstheme="minorHAnsi"/>
          <w:color w:val="243C75" w:themeColor="text2"/>
        </w:rPr>
      </w:pPr>
    </w:p>
    <w:p w:rsidR="00E3710F" w:rsidRPr="00E3710F" w:rsidRDefault="00E3710F" w:rsidP="00E3710F"/>
    <w:p w:rsidR="00740A4D" w:rsidRPr="00D948A7" w:rsidRDefault="00740A4D" w:rsidP="00B41F16">
      <w:pPr>
        <w:pStyle w:val="Heading1"/>
        <w:spacing w:before="0"/>
        <w:jc w:val="both"/>
        <w:rPr>
          <w:rFonts w:asciiTheme="minorHAnsi" w:hAnsiTheme="minorHAnsi" w:cstheme="minorHAnsi"/>
          <w:color w:val="243C75" w:themeColor="text2"/>
        </w:rPr>
      </w:pPr>
      <w:r w:rsidRPr="00D948A7">
        <w:rPr>
          <w:rFonts w:asciiTheme="minorHAnsi" w:hAnsiTheme="minorHAnsi" w:cstheme="minorHAnsi"/>
          <w:color w:val="243C75" w:themeColor="text2"/>
        </w:rPr>
        <w:lastRenderedPageBreak/>
        <w:t>Subordinate Financing</w:t>
      </w:r>
      <w:bookmarkEnd w:id="44"/>
    </w:p>
    <w:p w:rsidR="00740A4D" w:rsidRPr="00D948A7" w:rsidRDefault="00A933DE" w:rsidP="00B41F16">
      <w:pPr>
        <w:pStyle w:val="ListParagraph"/>
        <w:numPr>
          <w:ilvl w:val="0"/>
          <w:numId w:val="6"/>
        </w:numPr>
        <w:jc w:val="both"/>
        <w:rPr>
          <w:rFonts w:cstheme="minorHAnsi"/>
          <w:sz w:val="24"/>
          <w:szCs w:val="24"/>
        </w:rPr>
      </w:pPr>
      <w:r w:rsidRPr="00D948A7">
        <w:rPr>
          <w:rFonts w:cstheme="minorHAnsi"/>
          <w:sz w:val="24"/>
          <w:szCs w:val="24"/>
        </w:rPr>
        <w:t>Below are the requirements for acceptable subordinate financing types;</w:t>
      </w:r>
    </w:p>
    <w:p w:rsidR="00A933DE" w:rsidRPr="00D948A7" w:rsidRDefault="00A933DE" w:rsidP="00B41F16">
      <w:pPr>
        <w:pStyle w:val="ListParagraph"/>
        <w:numPr>
          <w:ilvl w:val="1"/>
          <w:numId w:val="6"/>
        </w:numPr>
        <w:ind w:left="1080"/>
        <w:jc w:val="both"/>
        <w:rPr>
          <w:rFonts w:cstheme="minorHAnsi"/>
          <w:sz w:val="24"/>
          <w:szCs w:val="24"/>
        </w:rPr>
      </w:pPr>
      <w:r w:rsidRPr="00D948A7">
        <w:rPr>
          <w:rFonts w:cstheme="minorHAnsi"/>
          <w:sz w:val="24"/>
          <w:szCs w:val="24"/>
        </w:rPr>
        <w:t>Variable payment mortgages that comply with the details below,</w:t>
      </w:r>
    </w:p>
    <w:p w:rsidR="00A933DE" w:rsidRPr="00D948A7" w:rsidRDefault="00A933DE" w:rsidP="00B41F16">
      <w:pPr>
        <w:pStyle w:val="ListParagraph"/>
        <w:numPr>
          <w:ilvl w:val="1"/>
          <w:numId w:val="6"/>
        </w:numPr>
        <w:ind w:left="1080"/>
        <w:jc w:val="both"/>
        <w:rPr>
          <w:rFonts w:cstheme="minorHAnsi"/>
          <w:sz w:val="24"/>
          <w:szCs w:val="24"/>
        </w:rPr>
      </w:pPr>
      <w:r w:rsidRPr="00D948A7">
        <w:rPr>
          <w:rFonts w:cstheme="minorHAnsi"/>
          <w:sz w:val="24"/>
          <w:szCs w:val="24"/>
        </w:rPr>
        <w:t>Mortgages with regular payments that cover at least the interest due so that negative amortization does not occur,</w:t>
      </w:r>
    </w:p>
    <w:p w:rsidR="00A933DE" w:rsidRPr="00D948A7" w:rsidRDefault="00A933DE" w:rsidP="00B41F16">
      <w:pPr>
        <w:pStyle w:val="ListParagraph"/>
        <w:numPr>
          <w:ilvl w:val="1"/>
          <w:numId w:val="6"/>
        </w:numPr>
        <w:ind w:left="1080"/>
        <w:jc w:val="both"/>
        <w:rPr>
          <w:rFonts w:cstheme="minorHAnsi"/>
          <w:sz w:val="24"/>
          <w:szCs w:val="24"/>
        </w:rPr>
      </w:pPr>
      <w:r w:rsidRPr="00D948A7">
        <w:rPr>
          <w:rFonts w:cstheme="minorHAnsi"/>
          <w:sz w:val="24"/>
          <w:szCs w:val="24"/>
        </w:rPr>
        <w:t>Mortgages with deferred payments in connection with employer subordinate financing (see below); and,</w:t>
      </w:r>
    </w:p>
    <w:p w:rsidR="00A933DE" w:rsidRPr="00D948A7" w:rsidRDefault="00A933DE" w:rsidP="00B41F16">
      <w:pPr>
        <w:pStyle w:val="ListParagraph"/>
        <w:numPr>
          <w:ilvl w:val="1"/>
          <w:numId w:val="6"/>
        </w:numPr>
        <w:ind w:left="1080"/>
        <w:jc w:val="both"/>
        <w:rPr>
          <w:rFonts w:cstheme="minorHAnsi"/>
          <w:sz w:val="24"/>
          <w:szCs w:val="24"/>
        </w:rPr>
      </w:pPr>
      <w:r w:rsidRPr="00D948A7">
        <w:rPr>
          <w:rFonts w:cstheme="minorHAnsi"/>
          <w:sz w:val="24"/>
          <w:szCs w:val="24"/>
        </w:rPr>
        <w:t>Mortgage terms that require interest at a market rate.</w:t>
      </w:r>
    </w:p>
    <w:p w:rsidR="00A933DE" w:rsidRPr="00D948A7" w:rsidRDefault="00A933DE" w:rsidP="00B41F16">
      <w:pPr>
        <w:pStyle w:val="ListParagraph"/>
        <w:numPr>
          <w:ilvl w:val="0"/>
          <w:numId w:val="6"/>
        </w:numPr>
        <w:jc w:val="both"/>
        <w:rPr>
          <w:rFonts w:cstheme="minorHAnsi"/>
          <w:sz w:val="24"/>
          <w:szCs w:val="24"/>
        </w:rPr>
      </w:pPr>
      <w:r w:rsidRPr="00D948A7">
        <w:rPr>
          <w:rFonts w:cstheme="minorHAnsi"/>
          <w:sz w:val="24"/>
          <w:szCs w:val="24"/>
        </w:rPr>
        <w:t>If financing provided by the property seller is more than 2% below current standard rates for second mortgages, the subordinate financing must be considered a sales concession and the subordinate financing amount must be deducted from the sales price.</w:t>
      </w:r>
    </w:p>
    <w:p w:rsidR="00A933DE" w:rsidRPr="00D948A7" w:rsidRDefault="002A2C76" w:rsidP="00B41F16">
      <w:pPr>
        <w:pStyle w:val="ListParagraph"/>
        <w:numPr>
          <w:ilvl w:val="0"/>
          <w:numId w:val="6"/>
        </w:numPr>
        <w:jc w:val="both"/>
        <w:rPr>
          <w:rFonts w:cstheme="minorHAnsi"/>
          <w:sz w:val="24"/>
          <w:szCs w:val="24"/>
        </w:rPr>
      </w:pPr>
      <w:r w:rsidRPr="00D948A7">
        <w:rPr>
          <w:rFonts w:cstheme="minorHAnsi"/>
          <w:sz w:val="24"/>
          <w:szCs w:val="24"/>
        </w:rPr>
        <w:t>Unacceptable subordinate financing terms;</w:t>
      </w:r>
    </w:p>
    <w:p w:rsidR="002A2C76" w:rsidRPr="00D948A7" w:rsidRDefault="002A2C76" w:rsidP="00B41F16">
      <w:pPr>
        <w:pStyle w:val="ListParagraph"/>
        <w:numPr>
          <w:ilvl w:val="1"/>
          <w:numId w:val="6"/>
        </w:numPr>
        <w:ind w:left="1080"/>
        <w:jc w:val="both"/>
        <w:rPr>
          <w:rFonts w:cstheme="minorHAnsi"/>
          <w:sz w:val="24"/>
          <w:szCs w:val="24"/>
        </w:rPr>
      </w:pPr>
      <w:r w:rsidRPr="00D948A7">
        <w:rPr>
          <w:rFonts w:cstheme="minorHAnsi"/>
          <w:sz w:val="24"/>
          <w:szCs w:val="24"/>
        </w:rPr>
        <w:t>Mortgages with negative amortization (with the exception of employer subordinate financing that has deferred payments),</w:t>
      </w:r>
    </w:p>
    <w:p w:rsidR="002A2C76" w:rsidRPr="00D948A7" w:rsidRDefault="002A2C76" w:rsidP="00B41F16">
      <w:pPr>
        <w:pStyle w:val="ListParagraph"/>
        <w:numPr>
          <w:ilvl w:val="1"/>
          <w:numId w:val="6"/>
        </w:numPr>
        <w:ind w:left="1080"/>
        <w:jc w:val="both"/>
        <w:rPr>
          <w:rFonts w:cstheme="minorHAnsi"/>
          <w:sz w:val="24"/>
          <w:szCs w:val="24"/>
        </w:rPr>
      </w:pPr>
      <w:r w:rsidRPr="00D948A7">
        <w:rPr>
          <w:rFonts w:cstheme="minorHAnsi"/>
          <w:sz w:val="24"/>
          <w:szCs w:val="24"/>
        </w:rPr>
        <w:t>Subordinate financing that does not fully amortize under a level monthly payment plan where the maturity or balloon payment date is less than five (5) years after the note date of the new first mortgage (with the exception of employer subordinate financing that has deferred payments); and,</w:t>
      </w:r>
    </w:p>
    <w:p w:rsidR="002A2C76" w:rsidRPr="00D948A7" w:rsidRDefault="002A2C76" w:rsidP="00B41F16">
      <w:pPr>
        <w:pStyle w:val="ListParagraph"/>
        <w:numPr>
          <w:ilvl w:val="1"/>
          <w:numId w:val="6"/>
        </w:numPr>
        <w:ind w:left="1080"/>
        <w:jc w:val="both"/>
        <w:rPr>
          <w:rFonts w:cstheme="minorHAnsi"/>
          <w:sz w:val="24"/>
          <w:szCs w:val="24"/>
        </w:rPr>
      </w:pPr>
      <w:r w:rsidRPr="00D948A7">
        <w:rPr>
          <w:rFonts w:cstheme="minorHAnsi"/>
          <w:sz w:val="24"/>
          <w:szCs w:val="24"/>
        </w:rPr>
        <w:t>Subordinate financing with prepayment penalties.</w:t>
      </w:r>
    </w:p>
    <w:p w:rsidR="002A2C76" w:rsidRPr="00D948A7" w:rsidRDefault="002A2C76" w:rsidP="00B41F16">
      <w:pPr>
        <w:pStyle w:val="ListParagraph"/>
        <w:numPr>
          <w:ilvl w:val="0"/>
          <w:numId w:val="6"/>
        </w:numPr>
        <w:jc w:val="both"/>
        <w:rPr>
          <w:rFonts w:cstheme="minorHAnsi"/>
          <w:sz w:val="24"/>
          <w:szCs w:val="24"/>
        </w:rPr>
      </w:pPr>
      <w:r w:rsidRPr="00D948A7">
        <w:rPr>
          <w:rFonts w:cstheme="minorHAnsi"/>
          <w:sz w:val="24"/>
          <w:szCs w:val="24"/>
        </w:rPr>
        <w:t>Eligible Variable Payment Terms for Subordinate Financing</w:t>
      </w:r>
    </w:p>
    <w:p w:rsidR="002A2C76" w:rsidRPr="00D948A7" w:rsidRDefault="002A2C76" w:rsidP="00B41F16">
      <w:pPr>
        <w:pStyle w:val="ListParagraph"/>
        <w:numPr>
          <w:ilvl w:val="1"/>
          <w:numId w:val="6"/>
        </w:numPr>
        <w:ind w:left="1080"/>
        <w:jc w:val="both"/>
        <w:rPr>
          <w:rFonts w:cstheme="minorHAnsi"/>
          <w:sz w:val="24"/>
          <w:szCs w:val="24"/>
        </w:rPr>
      </w:pPr>
      <w:r w:rsidRPr="00D948A7">
        <w:rPr>
          <w:rFonts w:cstheme="minorHAnsi"/>
          <w:sz w:val="24"/>
          <w:szCs w:val="24"/>
        </w:rPr>
        <w:t>With the exception of HELOCs, when the repayment terms provide for a variable interest rate, the monthly payment must remain constant for each twelve (12) month period over the term of the subordinate lien mortgage (HELOCs, the monthly payment does not have to remain constant).</w:t>
      </w:r>
    </w:p>
    <w:p w:rsidR="002A2C76" w:rsidRPr="00D948A7" w:rsidRDefault="002A2C76" w:rsidP="00B41F16">
      <w:pPr>
        <w:pStyle w:val="ListParagraph"/>
        <w:numPr>
          <w:ilvl w:val="1"/>
          <w:numId w:val="6"/>
        </w:numPr>
        <w:ind w:left="1080"/>
        <w:jc w:val="both"/>
        <w:rPr>
          <w:rFonts w:cstheme="minorHAnsi"/>
          <w:sz w:val="24"/>
          <w:szCs w:val="24"/>
        </w:rPr>
      </w:pPr>
      <w:r w:rsidRPr="00D948A7">
        <w:rPr>
          <w:rFonts w:cstheme="minorHAnsi"/>
          <w:sz w:val="24"/>
          <w:szCs w:val="24"/>
        </w:rPr>
        <w:t>The monthly payments for all subordinate liens must cover at least the interest due so that negative amortization does not occur (with the exception of employer subordinate financing that has deferred payments).</w:t>
      </w:r>
    </w:p>
    <w:p w:rsidR="002A2C76" w:rsidRPr="00D948A7" w:rsidRDefault="002A2C76" w:rsidP="00B41F16">
      <w:pPr>
        <w:pStyle w:val="ListParagraph"/>
        <w:numPr>
          <w:ilvl w:val="0"/>
          <w:numId w:val="6"/>
        </w:numPr>
        <w:jc w:val="both"/>
        <w:rPr>
          <w:rFonts w:cstheme="minorHAnsi"/>
          <w:sz w:val="24"/>
          <w:szCs w:val="24"/>
        </w:rPr>
      </w:pPr>
      <w:r w:rsidRPr="00D948A7">
        <w:rPr>
          <w:rFonts w:cstheme="minorHAnsi"/>
          <w:sz w:val="24"/>
          <w:szCs w:val="24"/>
        </w:rPr>
        <w:t>Eligible Repayment Terms for Employer Subordinate Financing</w:t>
      </w:r>
    </w:p>
    <w:p w:rsidR="00BA2E06" w:rsidRPr="00D948A7" w:rsidRDefault="00BA2E06" w:rsidP="00B41F16">
      <w:pPr>
        <w:pStyle w:val="ListParagraph"/>
        <w:numPr>
          <w:ilvl w:val="1"/>
          <w:numId w:val="6"/>
        </w:numPr>
        <w:ind w:left="1080"/>
        <w:jc w:val="both"/>
        <w:rPr>
          <w:rFonts w:cstheme="minorHAnsi"/>
          <w:sz w:val="24"/>
          <w:szCs w:val="24"/>
        </w:rPr>
      </w:pPr>
      <w:r w:rsidRPr="00D948A7">
        <w:rPr>
          <w:rFonts w:cstheme="minorHAnsi"/>
          <w:sz w:val="24"/>
          <w:szCs w:val="24"/>
        </w:rPr>
        <w:t>If the subordinate financing is from the borrower’s employer, it does not have to require regular payments of either principal and interest or interest only.  Employer subordinate financing may be structured in any of the following ways;</w:t>
      </w:r>
    </w:p>
    <w:p w:rsidR="00BA2E06" w:rsidRPr="00D948A7" w:rsidRDefault="00BA2E06" w:rsidP="00B41F16">
      <w:pPr>
        <w:pStyle w:val="ListParagraph"/>
        <w:numPr>
          <w:ilvl w:val="2"/>
          <w:numId w:val="6"/>
        </w:numPr>
        <w:jc w:val="both"/>
        <w:rPr>
          <w:rFonts w:cstheme="minorHAnsi"/>
          <w:sz w:val="24"/>
          <w:szCs w:val="24"/>
        </w:rPr>
      </w:pPr>
      <w:r w:rsidRPr="00D948A7">
        <w:rPr>
          <w:rFonts w:cstheme="minorHAnsi"/>
          <w:sz w:val="24"/>
          <w:szCs w:val="24"/>
        </w:rPr>
        <w:t>Fully amortized level monthly payments,</w:t>
      </w:r>
    </w:p>
    <w:p w:rsidR="00BA2E06" w:rsidRPr="00D948A7" w:rsidRDefault="00BA2E06" w:rsidP="00B41F16">
      <w:pPr>
        <w:pStyle w:val="ListParagraph"/>
        <w:numPr>
          <w:ilvl w:val="2"/>
          <w:numId w:val="6"/>
        </w:numPr>
        <w:jc w:val="both"/>
        <w:rPr>
          <w:rFonts w:cstheme="minorHAnsi"/>
          <w:sz w:val="24"/>
          <w:szCs w:val="24"/>
        </w:rPr>
      </w:pPr>
      <w:r w:rsidRPr="00D948A7">
        <w:rPr>
          <w:rFonts w:cstheme="minorHAnsi"/>
          <w:sz w:val="24"/>
          <w:szCs w:val="24"/>
        </w:rPr>
        <w:t>Deferred payments for some period before changing to fully amortizing level payments,</w:t>
      </w:r>
    </w:p>
    <w:p w:rsidR="00BA2E06" w:rsidRPr="00D948A7" w:rsidRDefault="00BA2E06" w:rsidP="00B41F16">
      <w:pPr>
        <w:pStyle w:val="ListParagraph"/>
        <w:numPr>
          <w:ilvl w:val="2"/>
          <w:numId w:val="6"/>
        </w:numPr>
        <w:jc w:val="both"/>
        <w:rPr>
          <w:rFonts w:cstheme="minorHAnsi"/>
          <w:sz w:val="24"/>
          <w:szCs w:val="24"/>
        </w:rPr>
      </w:pPr>
      <w:r w:rsidRPr="00D948A7">
        <w:rPr>
          <w:rFonts w:cstheme="minorHAnsi"/>
          <w:sz w:val="24"/>
          <w:szCs w:val="24"/>
        </w:rPr>
        <w:t>Deferred payments over the entire term; or,</w:t>
      </w:r>
    </w:p>
    <w:p w:rsidR="00BA2E06" w:rsidRPr="00D948A7" w:rsidRDefault="00BA2E06" w:rsidP="00B41F16">
      <w:pPr>
        <w:pStyle w:val="ListParagraph"/>
        <w:numPr>
          <w:ilvl w:val="2"/>
          <w:numId w:val="6"/>
        </w:numPr>
        <w:jc w:val="both"/>
        <w:rPr>
          <w:rFonts w:cstheme="minorHAnsi"/>
          <w:sz w:val="24"/>
          <w:szCs w:val="24"/>
        </w:rPr>
      </w:pPr>
      <w:r w:rsidRPr="00D948A7">
        <w:rPr>
          <w:rFonts w:cstheme="minorHAnsi"/>
          <w:sz w:val="24"/>
          <w:szCs w:val="24"/>
        </w:rPr>
        <w:t>Forgiveness of the debt over time.</w:t>
      </w:r>
    </w:p>
    <w:p w:rsidR="00BA2E06" w:rsidRPr="00D948A7" w:rsidRDefault="00BA2E06" w:rsidP="00B41F16">
      <w:pPr>
        <w:pStyle w:val="ListParagraph"/>
        <w:numPr>
          <w:ilvl w:val="1"/>
          <w:numId w:val="6"/>
        </w:numPr>
        <w:jc w:val="both"/>
        <w:rPr>
          <w:rFonts w:cstheme="minorHAnsi"/>
          <w:sz w:val="24"/>
          <w:szCs w:val="24"/>
        </w:rPr>
      </w:pPr>
      <w:r w:rsidRPr="00D948A7">
        <w:rPr>
          <w:rFonts w:cstheme="minorHAnsi"/>
          <w:sz w:val="24"/>
          <w:szCs w:val="24"/>
        </w:rPr>
        <w:t>The financing terms may provide for the employer to require full repayment of the debt if the borrower’s employment is terminated (either voluntarily or involuntarily) before the maturity date of the subordinate financing.</w:t>
      </w:r>
    </w:p>
    <w:p w:rsidR="00BA2E06" w:rsidRPr="00D948A7" w:rsidRDefault="00BA2E06" w:rsidP="00B41F16">
      <w:pPr>
        <w:pStyle w:val="ListParagraph"/>
        <w:numPr>
          <w:ilvl w:val="0"/>
          <w:numId w:val="6"/>
        </w:numPr>
        <w:jc w:val="both"/>
        <w:rPr>
          <w:rFonts w:cstheme="minorHAnsi"/>
          <w:sz w:val="24"/>
          <w:szCs w:val="24"/>
        </w:rPr>
      </w:pPr>
      <w:r w:rsidRPr="00D948A7">
        <w:rPr>
          <w:rFonts w:cstheme="minorHAnsi"/>
          <w:sz w:val="24"/>
          <w:szCs w:val="24"/>
        </w:rPr>
        <w:t>Re-subordination Requirements for Refinance Transactions</w:t>
      </w:r>
    </w:p>
    <w:p w:rsidR="00BA2E06" w:rsidRPr="00D948A7" w:rsidRDefault="00BA2E06" w:rsidP="00B41F16">
      <w:pPr>
        <w:pStyle w:val="ListParagraph"/>
        <w:numPr>
          <w:ilvl w:val="1"/>
          <w:numId w:val="6"/>
        </w:numPr>
        <w:jc w:val="both"/>
        <w:rPr>
          <w:rFonts w:cstheme="minorHAnsi"/>
          <w:sz w:val="24"/>
          <w:szCs w:val="24"/>
        </w:rPr>
      </w:pPr>
      <w:r w:rsidRPr="00D948A7">
        <w:rPr>
          <w:rFonts w:cstheme="minorHAnsi"/>
          <w:sz w:val="24"/>
          <w:szCs w:val="24"/>
        </w:rPr>
        <w:t>If subordinate financing is left in place in connection with a first mortgage loan refinance transaction, REMN requires execution and recordation of a re-subordination agreement.</w:t>
      </w:r>
    </w:p>
    <w:p w:rsidR="005D0A1E" w:rsidRPr="00D948A7" w:rsidRDefault="005D0A1E" w:rsidP="00B41F16">
      <w:pPr>
        <w:pStyle w:val="ListParagraph"/>
        <w:ind w:left="360"/>
        <w:jc w:val="both"/>
        <w:rPr>
          <w:rFonts w:cstheme="minorHAnsi"/>
          <w:sz w:val="24"/>
          <w:szCs w:val="24"/>
          <w:highlight w:val="yellow"/>
        </w:rPr>
      </w:pPr>
    </w:p>
    <w:p w:rsidR="00E3710F" w:rsidRDefault="00E3710F">
      <w:pPr>
        <w:rPr>
          <w:rFonts w:cstheme="minorHAnsi"/>
          <w:sz w:val="24"/>
          <w:szCs w:val="24"/>
          <w:highlight w:val="yellow"/>
        </w:rPr>
      </w:pPr>
    </w:p>
    <w:p w:rsidR="005D0A1E" w:rsidRPr="00D948A7" w:rsidRDefault="005D0A1E">
      <w:pPr>
        <w:rPr>
          <w:rFonts w:cstheme="minorHAnsi"/>
          <w:sz w:val="24"/>
          <w:szCs w:val="24"/>
          <w:highlight w:val="yellow"/>
        </w:rPr>
      </w:pPr>
      <w:r w:rsidRPr="00D948A7">
        <w:rPr>
          <w:rFonts w:cstheme="minorHAnsi"/>
          <w:sz w:val="24"/>
          <w:szCs w:val="24"/>
          <w:highlight w:val="yellow"/>
        </w:rPr>
        <w:br w:type="page"/>
      </w:r>
    </w:p>
    <w:p w:rsidR="009E6AF1" w:rsidRPr="00D948A7" w:rsidRDefault="009E6AF1" w:rsidP="005D0A1E">
      <w:pPr>
        <w:pStyle w:val="Heading1"/>
        <w:rPr>
          <w:rFonts w:asciiTheme="minorHAnsi" w:hAnsiTheme="minorHAnsi" w:cstheme="minorHAnsi"/>
          <w:color w:val="243C75" w:themeColor="text2"/>
        </w:rPr>
      </w:pPr>
      <w:bookmarkStart w:id="45" w:name="_Toc379466404"/>
      <w:r w:rsidRPr="00D948A7">
        <w:rPr>
          <w:rFonts w:asciiTheme="minorHAnsi" w:hAnsiTheme="minorHAnsi" w:cstheme="minorHAnsi"/>
          <w:color w:val="243C75" w:themeColor="text2"/>
        </w:rPr>
        <w:lastRenderedPageBreak/>
        <w:t>Defining Refinance Transactions Based on Subordinate Lien Payoff</w:t>
      </w:r>
      <w:bookmarkEnd w:id="45"/>
    </w:p>
    <w:p w:rsidR="005D0A1E" w:rsidRPr="00D948A7" w:rsidRDefault="005D0A1E" w:rsidP="005D0A1E">
      <w:pPr>
        <w:rPr>
          <w:rFonts w:cstheme="minorHAnsi"/>
        </w:rPr>
      </w:pPr>
    </w:p>
    <w:tbl>
      <w:tblPr>
        <w:tblStyle w:val="TableGrid"/>
        <w:tblW w:w="0" w:type="auto"/>
        <w:tblInd w:w="108" w:type="dxa"/>
        <w:tblLook w:val="04A0" w:firstRow="1" w:lastRow="0" w:firstColumn="1" w:lastColumn="0" w:noHBand="0" w:noVBand="1"/>
      </w:tblPr>
      <w:tblGrid>
        <w:gridCol w:w="4770"/>
        <w:gridCol w:w="3069"/>
        <w:gridCol w:w="3069"/>
      </w:tblGrid>
      <w:tr w:rsidR="009E6AF1" w:rsidRPr="00D948A7" w:rsidTr="008E1088">
        <w:tc>
          <w:tcPr>
            <w:tcW w:w="4770" w:type="dxa"/>
          </w:tcPr>
          <w:p w:rsidR="009E6AF1" w:rsidRPr="00D948A7" w:rsidRDefault="009E6AF1" w:rsidP="008E1088">
            <w:pPr>
              <w:pStyle w:val="ListParagraph"/>
              <w:ind w:left="0"/>
              <w:rPr>
                <w:rFonts w:cstheme="minorHAnsi"/>
                <w:b/>
                <w:color w:val="243C75" w:themeColor="text2"/>
                <w:sz w:val="20"/>
                <w:szCs w:val="24"/>
              </w:rPr>
            </w:pPr>
            <w:r w:rsidRPr="00D948A7">
              <w:rPr>
                <w:rFonts w:cstheme="minorHAnsi"/>
                <w:b/>
                <w:color w:val="243C75" w:themeColor="text2"/>
                <w:sz w:val="20"/>
                <w:szCs w:val="24"/>
              </w:rPr>
              <w:t>Refinance Transaction includes the payoff of the first lien and…</w:t>
            </w:r>
          </w:p>
        </w:tc>
        <w:tc>
          <w:tcPr>
            <w:tcW w:w="3069" w:type="dxa"/>
          </w:tcPr>
          <w:p w:rsidR="009E6AF1" w:rsidRPr="00D948A7" w:rsidRDefault="009E6AF1" w:rsidP="008E1088">
            <w:pPr>
              <w:pStyle w:val="ListParagraph"/>
              <w:ind w:left="0"/>
              <w:rPr>
                <w:rFonts w:cstheme="minorHAnsi"/>
                <w:b/>
                <w:color w:val="243C75" w:themeColor="text2"/>
                <w:sz w:val="20"/>
                <w:szCs w:val="24"/>
              </w:rPr>
            </w:pPr>
            <w:r w:rsidRPr="00D948A7">
              <w:rPr>
                <w:rFonts w:cstheme="minorHAnsi"/>
                <w:b/>
                <w:color w:val="243C75" w:themeColor="text2"/>
                <w:sz w:val="20"/>
                <w:szCs w:val="24"/>
              </w:rPr>
              <w:t>REMN must underwrite the transaction as a…</w:t>
            </w:r>
          </w:p>
        </w:tc>
        <w:tc>
          <w:tcPr>
            <w:tcW w:w="3069" w:type="dxa"/>
          </w:tcPr>
          <w:p w:rsidR="009E6AF1" w:rsidRPr="00D948A7" w:rsidRDefault="009E6AF1" w:rsidP="008E1088">
            <w:pPr>
              <w:pStyle w:val="ListParagraph"/>
              <w:ind w:left="0"/>
              <w:rPr>
                <w:rFonts w:cstheme="minorHAnsi"/>
                <w:b/>
                <w:color w:val="243C75" w:themeColor="text2"/>
                <w:sz w:val="20"/>
                <w:szCs w:val="24"/>
              </w:rPr>
            </w:pPr>
            <w:r w:rsidRPr="00D948A7">
              <w:rPr>
                <w:rFonts w:cstheme="minorHAnsi"/>
                <w:b/>
                <w:color w:val="243C75" w:themeColor="text2"/>
                <w:sz w:val="20"/>
                <w:szCs w:val="24"/>
              </w:rPr>
              <w:t>Comments</w:t>
            </w:r>
          </w:p>
        </w:tc>
      </w:tr>
      <w:tr w:rsidR="009E6AF1" w:rsidRPr="00D948A7" w:rsidTr="008E1088">
        <w:tc>
          <w:tcPr>
            <w:tcW w:w="4770" w:type="dxa"/>
          </w:tcPr>
          <w:p w:rsidR="009E6AF1" w:rsidRPr="00D948A7" w:rsidRDefault="00B41F16" w:rsidP="00DE4C26">
            <w:pPr>
              <w:pStyle w:val="ListParagraph"/>
              <w:ind w:left="0"/>
              <w:rPr>
                <w:rFonts w:cstheme="minorHAnsi"/>
                <w:sz w:val="20"/>
                <w:szCs w:val="24"/>
              </w:rPr>
            </w:pPr>
            <w:r w:rsidRPr="00D948A7">
              <w:rPr>
                <w:rFonts w:cstheme="minorHAnsi"/>
                <w:sz w:val="20"/>
                <w:szCs w:val="24"/>
              </w:rPr>
              <w:t xml:space="preserve">The payoff of </w:t>
            </w:r>
            <w:r w:rsidR="009E6AF1" w:rsidRPr="00D948A7">
              <w:rPr>
                <w:rFonts w:cstheme="minorHAnsi"/>
                <w:sz w:val="20"/>
                <w:szCs w:val="24"/>
              </w:rPr>
              <w:t>purchase money second with no</w:t>
            </w:r>
            <w:r w:rsidRPr="00D948A7">
              <w:rPr>
                <w:rFonts w:cstheme="minorHAnsi"/>
                <w:sz w:val="20"/>
                <w:szCs w:val="24"/>
              </w:rPr>
              <w:t>-</w:t>
            </w:r>
            <w:r w:rsidR="009E6AF1" w:rsidRPr="00D948A7">
              <w:rPr>
                <w:rFonts w:cstheme="minorHAnsi"/>
                <w:sz w:val="20"/>
                <w:szCs w:val="24"/>
              </w:rPr>
              <w:t>cash out</w:t>
            </w:r>
            <w:r w:rsidRPr="00D948A7">
              <w:rPr>
                <w:rFonts w:cstheme="minorHAnsi"/>
                <w:sz w:val="20"/>
                <w:szCs w:val="24"/>
              </w:rPr>
              <w:t>.</w:t>
            </w:r>
          </w:p>
        </w:tc>
        <w:tc>
          <w:tcPr>
            <w:tcW w:w="3069"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Limited cash-out refinance</w:t>
            </w:r>
          </w:p>
        </w:tc>
        <w:tc>
          <w:tcPr>
            <w:tcW w:w="3069"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N/A</w:t>
            </w:r>
          </w:p>
        </w:tc>
      </w:tr>
      <w:tr w:rsidR="009E6AF1" w:rsidRPr="00D948A7" w:rsidTr="008E1088">
        <w:tc>
          <w:tcPr>
            <w:tcW w:w="4770"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The payoff of a non-purchase money second, regardless of whether additional cash</w:t>
            </w:r>
            <w:r w:rsidR="00B41F16" w:rsidRPr="00D948A7">
              <w:rPr>
                <w:rFonts w:cstheme="minorHAnsi"/>
                <w:sz w:val="20"/>
                <w:szCs w:val="24"/>
              </w:rPr>
              <w:t>-</w:t>
            </w:r>
            <w:r w:rsidRPr="00D948A7">
              <w:rPr>
                <w:rFonts w:cstheme="minorHAnsi"/>
                <w:sz w:val="20"/>
                <w:szCs w:val="24"/>
              </w:rPr>
              <w:t>out is taken</w:t>
            </w:r>
            <w:r w:rsidR="00B41F16" w:rsidRPr="00D948A7">
              <w:rPr>
                <w:rFonts w:cstheme="minorHAnsi"/>
                <w:sz w:val="20"/>
                <w:szCs w:val="24"/>
              </w:rPr>
              <w:t>.</w:t>
            </w:r>
          </w:p>
        </w:tc>
        <w:tc>
          <w:tcPr>
            <w:tcW w:w="3069"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Cash-out refinance</w:t>
            </w:r>
          </w:p>
        </w:tc>
        <w:tc>
          <w:tcPr>
            <w:tcW w:w="3069" w:type="dxa"/>
          </w:tcPr>
          <w:p w:rsidR="009E6AF1" w:rsidRPr="00D948A7" w:rsidRDefault="009E6AF1" w:rsidP="00DE4C26">
            <w:pPr>
              <w:pStyle w:val="ListParagraph"/>
              <w:ind w:left="0"/>
              <w:rPr>
                <w:rFonts w:cstheme="minorHAnsi"/>
                <w:b/>
                <w:sz w:val="20"/>
                <w:szCs w:val="24"/>
              </w:rPr>
            </w:pPr>
            <w:r w:rsidRPr="00D948A7">
              <w:rPr>
                <w:rFonts w:cstheme="minorHAnsi"/>
                <w:b/>
                <w:sz w:val="20"/>
                <w:szCs w:val="24"/>
              </w:rPr>
              <w:t>Not eligible under this loan program.</w:t>
            </w:r>
          </w:p>
        </w:tc>
      </w:tr>
      <w:tr w:rsidR="009E6AF1" w:rsidRPr="00D948A7" w:rsidTr="008E1088">
        <w:tc>
          <w:tcPr>
            <w:tcW w:w="4770"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Subordinate financing is being left in place, regardless of whether the subordinate financing was used to purchase the property, and the borrower is not taking cash out except to the extent permitted for a limited cash-out refinance transaction</w:t>
            </w:r>
            <w:r w:rsidR="00B41F16" w:rsidRPr="00D948A7">
              <w:rPr>
                <w:rFonts w:cstheme="minorHAnsi"/>
                <w:sz w:val="20"/>
                <w:szCs w:val="24"/>
              </w:rPr>
              <w:t xml:space="preserve"> under this loan program.</w:t>
            </w:r>
          </w:p>
        </w:tc>
        <w:tc>
          <w:tcPr>
            <w:tcW w:w="3069"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Limited cash-out refinance</w:t>
            </w:r>
          </w:p>
        </w:tc>
        <w:tc>
          <w:tcPr>
            <w:tcW w:w="3069"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The subordinate lien must be re-subordinated to the new first mortgage loan.</w:t>
            </w:r>
          </w:p>
        </w:tc>
      </w:tr>
      <w:tr w:rsidR="009E6AF1" w:rsidRPr="00D948A7" w:rsidTr="008E1088">
        <w:tc>
          <w:tcPr>
            <w:tcW w:w="4770"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The subordinate financing is being left in place, regardless of whether the subordinate financing was used to purchase the property and the borrower is taking cash-out.</w:t>
            </w:r>
          </w:p>
        </w:tc>
        <w:tc>
          <w:tcPr>
            <w:tcW w:w="3069" w:type="dxa"/>
          </w:tcPr>
          <w:p w:rsidR="009E6AF1" w:rsidRPr="00D948A7" w:rsidRDefault="009E6AF1" w:rsidP="00DE4C26">
            <w:pPr>
              <w:pStyle w:val="ListParagraph"/>
              <w:ind w:left="0"/>
              <w:rPr>
                <w:rFonts w:cstheme="minorHAnsi"/>
                <w:sz w:val="20"/>
                <w:szCs w:val="24"/>
              </w:rPr>
            </w:pPr>
            <w:r w:rsidRPr="00D948A7">
              <w:rPr>
                <w:rFonts w:cstheme="minorHAnsi"/>
                <w:sz w:val="20"/>
                <w:szCs w:val="24"/>
              </w:rPr>
              <w:t>Cash-out refinance</w:t>
            </w:r>
          </w:p>
        </w:tc>
        <w:tc>
          <w:tcPr>
            <w:tcW w:w="3069" w:type="dxa"/>
          </w:tcPr>
          <w:p w:rsidR="009E6AF1" w:rsidRPr="00D948A7" w:rsidRDefault="009E6AF1" w:rsidP="00DE4C26">
            <w:pPr>
              <w:pStyle w:val="ListParagraph"/>
              <w:ind w:left="0"/>
              <w:rPr>
                <w:rFonts w:cstheme="minorHAnsi"/>
                <w:b/>
                <w:sz w:val="20"/>
                <w:szCs w:val="24"/>
              </w:rPr>
            </w:pPr>
            <w:r w:rsidRPr="00D948A7">
              <w:rPr>
                <w:rFonts w:cstheme="minorHAnsi"/>
                <w:b/>
                <w:sz w:val="20"/>
                <w:szCs w:val="24"/>
              </w:rPr>
              <w:t>Not eligible under this loan program.</w:t>
            </w:r>
          </w:p>
        </w:tc>
      </w:tr>
    </w:tbl>
    <w:p w:rsidR="009E6AF1" w:rsidRPr="00D948A7" w:rsidRDefault="009E6AF1" w:rsidP="009E6AF1">
      <w:pPr>
        <w:pStyle w:val="ListParagraph"/>
        <w:ind w:left="360"/>
        <w:jc w:val="both"/>
        <w:rPr>
          <w:rFonts w:cstheme="minorHAnsi"/>
          <w:sz w:val="24"/>
          <w:szCs w:val="24"/>
        </w:rPr>
      </w:pPr>
    </w:p>
    <w:p w:rsidR="006729C1" w:rsidRPr="00D948A7" w:rsidRDefault="006729C1" w:rsidP="006729C1">
      <w:pPr>
        <w:pStyle w:val="Heading1"/>
        <w:spacing w:before="0"/>
        <w:rPr>
          <w:rFonts w:asciiTheme="minorHAnsi" w:hAnsiTheme="minorHAnsi" w:cstheme="minorHAnsi"/>
          <w:color w:val="243C75" w:themeColor="text2"/>
        </w:rPr>
      </w:pPr>
      <w:bookmarkStart w:id="46" w:name="Mortgage_Insurance"/>
      <w:bookmarkStart w:id="47" w:name="_Mortgage_Insurance"/>
      <w:bookmarkStart w:id="48" w:name="_Toc379466405"/>
      <w:bookmarkEnd w:id="46"/>
      <w:bookmarkEnd w:id="47"/>
      <w:proofErr w:type="spellStart"/>
      <w:r w:rsidRPr="00D948A7">
        <w:rPr>
          <w:rFonts w:asciiTheme="minorHAnsi" w:hAnsiTheme="minorHAnsi" w:cstheme="minorHAnsi"/>
          <w:color w:val="243C75" w:themeColor="text2"/>
        </w:rPr>
        <w:t>HomeStyle</w:t>
      </w:r>
      <w:proofErr w:type="spellEnd"/>
      <w:r w:rsidRPr="00D948A7">
        <w:rPr>
          <w:rFonts w:asciiTheme="minorHAnsi" w:hAnsiTheme="minorHAnsi" w:cstheme="minorHAnsi"/>
          <w:color w:val="243C75" w:themeColor="text2"/>
        </w:rPr>
        <w:t xml:space="preserve"> Mortgage Renovation Overview</w:t>
      </w:r>
      <w:bookmarkEnd w:id="48"/>
    </w:p>
    <w:p w:rsidR="006729C1" w:rsidRPr="00D948A7" w:rsidRDefault="006729C1" w:rsidP="006729C1">
      <w:pPr>
        <w:pStyle w:val="ListParagraph"/>
        <w:numPr>
          <w:ilvl w:val="0"/>
          <w:numId w:val="19"/>
        </w:numPr>
        <w:rPr>
          <w:rFonts w:cstheme="minorHAnsi"/>
          <w:sz w:val="24"/>
          <w:szCs w:val="24"/>
        </w:rPr>
      </w:pPr>
      <w:proofErr w:type="spellStart"/>
      <w:r w:rsidRPr="00D948A7">
        <w:rPr>
          <w:rFonts w:cstheme="minorHAnsi"/>
          <w:sz w:val="24"/>
          <w:szCs w:val="24"/>
        </w:rPr>
        <w:t>HomeStyle</w:t>
      </w:r>
      <w:proofErr w:type="spellEnd"/>
      <w:r w:rsidRPr="00D948A7">
        <w:rPr>
          <w:rFonts w:cstheme="minorHAnsi"/>
          <w:sz w:val="24"/>
          <w:szCs w:val="24"/>
        </w:rPr>
        <w:t xml:space="preserve"> Renovation is a single-close loan that enables borrowers to purchase a home that may need repairs, or refinance the mortgage on their existing home and include the necessary funds for the renovation into the loan balance.  The loan amount is based on the as-completed value of the home rather than the present value.</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There are no required improvements or restrictions the types of renovations allowed or a minimum dollar amount for the repairs.</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Renovations must;</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Be permanently affixed to the property; and add value to the property.</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Examples;</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Interior renovation or improvements,</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Fences,</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Decks,</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Landscaping,</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In-ground swimming pools.</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Renovations cannot consist of;</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 xml:space="preserve">Construction of out buildings (i.e. detached garage, pool houses, </w:t>
      </w:r>
      <w:proofErr w:type="gramStart"/>
      <w:r w:rsidRPr="00D948A7">
        <w:rPr>
          <w:rFonts w:cstheme="minorHAnsi"/>
          <w:sz w:val="24"/>
          <w:szCs w:val="24"/>
        </w:rPr>
        <w:t>sheds</w:t>
      </w:r>
      <w:proofErr w:type="gramEnd"/>
      <w:r w:rsidRPr="00D948A7">
        <w:rPr>
          <w:rFonts w:cstheme="minorHAnsi"/>
          <w:sz w:val="24"/>
          <w:szCs w:val="24"/>
        </w:rPr>
        <w:t>/barns).</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Appliances are considered chattel (unless state law otherwise indicates) and are not considered permanently affixed to the property.</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The cost of renovations, are limited to 50% of the as-completed value of the home.</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Property must meet State and Local standards.</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Renovations must be started within 30 days and must be completed within 180 days of REMN loan closing.</w:t>
      </w:r>
    </w:p>
    <w:p w:rsidR="006729C1" w:rsidRPr="00D948A7" w:rsidRDefault="006729C1" w:rsidP="006729C1">
      <w:pPr>
        <w:pStyle w:val="ListParagraph"/>
        <w:numPr>
          <w:ilvl w:val="0"/>
          <w:numId w:val="19"/>
        </w:numPr>
        <w:rPr>
          <w:rFonts w:cstheme="minorHAnsi"/>
          <w:sz w:val="24"/>
          <w:szCs w:val="24"/>
        </w:rPr>
      </w:pPr>
      <w:r w:rsidRPr="00D948A7">
        <w:rPr>
          <w:rFonts w:cstheme="minorHAnsi"/>
          <w:sz w:val="24"/>
          <w:szCs w:val="24"/>
        </w:rPr>
        <w:t>Appraisal Requirements</w:t>
      </w:r>
    </w:p>
    <w:p w:rsidR="006729C1" w:rsidRPr="00D948A7" w:rsidRDefault="006729C1" w:rsidP="006729C1">
      <w:pPr>
        <w:pStyle w:val="ListParagraph"/>
        <w:numPr>
          <w:ilvl w:val="1"/>
          <w:numId w:val="19"/>
        </w:numPr>
        <w:rPr>
          <w:rFonts w:cstheme="minorHAnsi"/>
          <w:sz w:val="24"/>
          <w:szCs w:val="24"/>
        </w:rPr>
      </w:pPr>
      <w:r w:rsidRPr="00D948A7">
        <w:rPr>
          <w:rFonts w:cstheme="minorHAnsi"/>
          <w:sz w:val="24"/>
          <w:szCs w:val="24"/>
        </w:rPr>
        <w:t xml:space="preserve">The appraisal report for a </w:t>
      </w:r>
      <w:proofErr w:type="spellStart"/>
      <w:r w:rsidRPr="00D948A7">
        <w:rPr>
          <w:rFonts w:cstheme="minorHAnsi"/>
          <w:sz w:val="24"/>
          <w:szCs w:val="24"/>
        </w:rPr>
        <w:t>HomeStyle</w:t>
      </w:r>
      <w:proofErr w:type="spellEnd"/>
      <w:r w:rsidRPr="00D948A7">
        <w:rPr>
          <w:rFonts w:cstheme="minorHAnsi"/>
          <w:sz w:val="24"/>
          <w:szCs w:val="24"/>
        </w:rPr>
        <w:t xml:space="preserve"> Renovation mortgage must provide an as-completed appraised value that estimates the value of the property after completion of the renovation work.</w:t>
      </w:r>
    </w:p>
    <w:p w:rsidR="00815F8C" w:rsidRPr="00D948A7" w:rsidRDefault="00815F8C" w:rsidP="00A90B92">
      <w:pPr>
        <w:jc w:val="both"/>
        <w:rPr>
          <w:rFonts w:cstheme="minorHAnsi"/>
          <w:sz w:val="24"/>
          <w:szCs w:val="24"/>
        </w:rPr>
      </w:pPr>
    </w:p>
    <w:p w:rsidR="00F43287" w:rsidRPr="00D948A7" w:rsidRDefault="00F43287">
      <w:pPr>
        <w:rPr>
          <w:rFonts w:eastAsiaTheme="majorEastAsia" w:cstheme="minorHAnsi"/>
          <w:b/>
          <w:bCs/>
          <w:color w:val="243C75" w:themeColor="text2"/>
          <w:sz w:val="28"/>
          <w:szCs w:val="28"/>
        </w:rPr>
      </w:pPr>
      <w:r w:rsidRPr="00D948A7">
        <w:rPr>
          <w:rFonts w:cstheme="minorHAnsi"/>
          <w:color w:val="243C75" w:themeColor="text2"/>
        </w:rPr>
        <w:br w:type="page"/>
      </w:r>
    </w:p>
    <w:p w:rsidR="001661A3" w:rsidRPr="00BE69A5" w:rsidRDefault="001661A3" w:rsidP="003B36F5">
      <w:pPr>
        <w:pStyle w:val="Heading1"/>
        <w:spacing w:before="0"/>
        <w:rPr>
          <w:rFonts w:asciiTheme="minorHAnsi" w:hAnsiTheme="minorHAnsi" w:cstheme="minorHAnsi"/>
          <w:b w:val="0"/>
          <w:color w:val="243C75" w:themeColor="text2"/>
          <w:sz w:val="24"/>
          <w:szCs w:val="24"/>
        </w:rPr>
      </w:pPr>
      <w:bookmarkStart w:id="49" w:name="_Toc379466406"/>
      <w:r w:rsidRPr="00BE69A5">
        <w:rPr>
          <w:rFonts w:asciiTheme="minorHAnsi" w:hAnsiTheme="minorHAnsi" w:cstheme="minorHAnsi"/>
          <w:color w:val="243C75" w:themeColor="text2"/>
        </w:rPr>
        <w:lastRenderedPageBreak/>
        <w:t>Transaction Types</w:t>
      </w:r>
      <w:r w:rsidR="00223FA0" w:rsidRPr="00BE69A5">
        <w:rPr>
          <w:rFonts w:asciiTheme="minorHAnsi" w:hAnsiTheme="minorHAnsi" w:cstheme="minorHAnsi"/>
          <w:color w:val="243C75" w:themeColor="text2"/>
        </w:rPr>
        <w:t xml:space="preserve"> – </w:t>
      </w:r>
      <w:r w:rsidR="00223FA0" w:rsidRPr="00BE69A5">
        <w:rPr>
          <w:rStyle w:val="Heading2Char"/>
          <w:rFonts w:asciiTheme="minorHAnsi" w:hAnsiTheme="minorHAnsi" w:cstheme="minorHAnsi"/>
          <w:b/>
          <w:color w:val="243C75" w:themeColor="text2"/>
        </w:rPr>
        <w:t>Purchase LTV Ratio</w:t>
      </w:r>
      <w:bookmarkEnd w:id="49"/>
    </w:p>
    <w:p w:rsidR="001661A3" w:rsidRPr="00BE69A5" w:rsidRDefault="001661A3" w:rsidP="00A360A3">
      <w:pPr>
        <w:pStyle w:val="ListParagraph"/>
        <w:numPr>
          <w:ilvl w:val="0"/>
          <w:numId w:val="11"/>
        </w:numPr>
        <w:rPr>
          <w:rFonts w:cstheme="minorHAnsi"/>
          <w:sz w:val="24"/>
          <w:szCs w:val="24"/>
        </w:rPr>
      </w:pPr>
      <w:r w:rsidRPr="00BE69A5">
        <w:rPr>
          <w:rFonts w:cstheme="minorHAnsi"/>
          <w:sz w:val="24"/>
          <w:szCs w:val="24"/>
        </w:rPr>
        <w:t>The LTV for the loan amount is based on the lesser of the as-completed value or the sum of the purchase price and renovation / repair costs</w:t>
      </w:r>
      <w:r w:rsidR="00D46167" w:rsidRPr="00BE69A5">
        <w:rPr>
          <w:rFonts w:cstheme="minorHAnsi"/>
          <w:sz w:val="24"/>
          <w:szCs w:val="24"/>
        </w:rPr>
        <w:t>.</w:t>
      </w:r>
    </w:p>
    <w:p w:rsidR="001661A3" w:rsidRPr="00BE69A5" w:rsidRDefault="001661A3" w:rsidP="00080A18">
      <w:pPr>
        <w:pStyle w:val="ListParagraph"/>
        <w:numPr>
          <w:ilvl w:val="1"/>
          <w:numId w:val="11"/>
        </w:numPr>
        <w:rPr>
          <w:rFonts w:cstheme="minorHAnsi"/>
          <w:sz w:val="24"/>
          <w:szCs w:val="24"/>
        </w:rPr>
      </w:pPr>
      <w:r w:rsidRPr="00BE69A5">
        <w:rPr>
          <w:rFonts w:cstheme="minorHAnsi"/>
          <w:sz w:val="24"/>
          <w:szCs w:val="24"/>
        </w:rPr>
        <w:t>Add up the renovation / repair costs</w:t>
      </w:r>
      <w:r w:rsidR="008E1088" w:rsidRPr="00BE69A5">
        <w:rPr>
          <w:rFonts w:cstheme="minorHAnsi"/>
          <w:sz w:val="24"/>
          <w:szCs w:val="24"/>
        </w:rPr>
        <w:t xml:space="preserve"> (inspection fees, title update fee, consultant </w:t>
      </w:r>
      <w:proofErr w:type="gramStart"/>
      <w:r w:rsidR="008E1088" w:rsidRPr="00BE69A5">
        <w:rPr>
          <w:rFonts w:cstheme="minorHAnsi"/>
          <w:sz w:val="24"/>
          <w:szCs w:val="24"/>
        </w:rPr>
        <w:t>fees,</w:t>
      </w:r>
      <w:proofErr w:type="gramEnd"/>
      <w:r w:rsidR="008E1088" w:rsidRPr="00BE69A5">
        <w:rPr>
          <w:rFonts w:cstheme="minorHAnsi"/>
          <w:sz w:val="24"/>
          <w:szCs w:val="24"/>
        </w:rPr>
        <w:t xml:space="preserve"> </w:t>
      </w:r>
      <w:r w:rsidRPr="00BE69A5">
        <w:rPr>
          <w:rFonts w:cstheme="minorHAnsi"/>
          <w:sz w:val="24"/>
          <w:szCs w:val="24"/>
        </w:rPr>
        <w:t>these can be a maximum</w:t>
      </w:r>
      <w:r w:rsidR="00927FD5" w:rsidRPr="00BE69A5">
        <w:rPr>
          <w:rFonts w:cstheme="minorHAnsi"/>
          <w:sz w:val="24"/>
          <w:szCs w:val="24"/>
        </w:rPr>
        <w:t xml:space="preserve"> 50%</w:t>
      </w:r>
      <w:r w:rsidR="00AC636E" w:rsidRPr="00BE69A5">
        <w:rPr>
          <w:rFonts w:cstheme="minorHAnsi"/>
          <w:sz w:val="24"/>
          <w:szCs w:val="24"/>
        </w:rPr>
        <w:t xml:space="preserve"> of the as-completed value</w:t>
      </w:r>
      <w:r w:rsidR="00D46167" w:rsidRPr="00BE69A5">
        <w:rPr>
          <w:rFonts w:cstheme="minorHAnsi"/>
          <w:sz w:val="24"/>
          <w:szCs w:val="24"/>
        </w:rPr>
        <w:t>.</w:t>
      </w:r>
    </w:p>
    <w:p w:rsidR="0031210B" w:rsidRPr="00BE69A5" w:rsidRDefault="0031210B" w:rsidP="0031210B">
      <w:pPr>
        <w:pStyle w:val="ListParagraph"/>
        <w:numPr>
          <w:ilvl w:val="2"/>
          <w:numId w:val="11"/>
        </w:numPr>
        <w:rPr>
          <w:rFonts w:cstheme="minorHAnsi"/>
          <w:sz w:val="24"/>
          <w:szCs w:val="24"/>
        </w:rPr>
      </w:pPr>
      <w:r w:rsidRPr="00BE69A5">
        <w:rPr>
          <w:rFonts w:cstheme="minorHAnsi"/>
          <w:sz w:val="24"/>
          <w:szCs w:val="24"/>
        </w:rPr>
        <w:t>FNMA requires the original appraiser to complete the final inspection.</w:t>
      </w:r>
    </w:p>
    <w:p w:rsidR="001661A3" w:rsidRPr="00D948A7" w:rsidRDefault="001661A3" w:rsidP="00080A18">
      <w:pPr>
        <w:pStyle w:val="ListParagraph"/>
        <w:numPr>
          <w:ilvl w:val="0"/>
          <w:numId w:val="11"/>
        </w:numPr>
        <w:rPr>
          <w:rFonts w:cstheme="minorHAnsi"/>
          <w:sz w:val="24"/>
          <w:szCs w:val="24"/>
        </w:rPr>
      </w:pPr>
      <w:r w:rsidRPr="00D948A7">
        <w:rPr>
          <w:rFonts w:cstheme="minorHAnsi"/>
          <w:sz w:val="24"/>
          <w:szCs w:val="24"/>
        </w:rPr>
        <w:t>The costs include:</w:t>
      </w:r>
    </w:p>
    <w:p w:rsidR="001661A3" w:rsidRPr="00D948A7" w:rsidRDefault="001661A3" w:rsidP="00080A18">
      <w:pPr>
        <w:pStyle w:val="ListParagraph"/>
        <w:numPr>
          <w:ilvl w:val="1"/>
          <w:numId w:val="11"/>
        </w:numPr>
        <w:rPr>
          <w:rFonts w:cstheme="minorHAnsi"/>
          <w:sz w:val="24"/>
          <w:szCs w:val="24"/>
        </w:rPr>
      </w:pPr>
      <w:r w:rsidRPr="00D948A7">
        <w:rPr>
          <w:rFonts w:cstheme="minorHAnsi"/>
          <w:sz w:val="24"/>
          <w:szCs w:val="24"/>
        </w:rPr>
        <w:t>Labor and materials</w:t>
      </w:r>
      <w:r w:rsidR="00D46167" w:rsidRPr="00D948A7">
        <w:rPr>
          <w:rFonts w:cstheme="minorHAnsi"/>
          <w:sz w:val="24"/>
          <w:szCs w:val="24"/>
        </w:rPr>
        <w:t>,</w:t>
      </w:r>
    </w:p>
    <w:p w:rsidR="001661A3" w:rsidRPr="00D948A7" w:rsidRDefault="001661A3" w:rsidP="00080A18">
      <w:pPr>
        <w:pStyle w:val="ListParagraph"/>
        <w:numPr>
          <w:ilvl w:val="1"/>
          <w:numId w:val="11"/>
        </w:numPr>
        <w:rPr>
          <w:rFonts w:cstheme="minorHAnsi"/>
          <w:sz w:val="24"/>
          <w:szCs w:val="24"/>
        </w:rPr>
      </w:pPr>
      <w:r w:rsidRPr="00D948A7">
        <w:rPr>
          <w:rFonts w:cstheme="minorHAnsi"/>
          <w:sz w:val="24"/>
          <w:szCs w:val="24"/>
        </w:rPr>
        <w:t>Soft costs (such as architect fees, permits and licenses)</w:t>
      </w:r>
      <w:r w:rsidR="00D46167" w:rsidRPr="00D948A7">
        <w:rPr>
          <w:rFonts w:cstheme="minorHAnsi"/>
          <w:sz w:val="24"/>
          <w:szCs w:val="24"/>
        </w:rPr>
        <w:t>,</w:t>
      </w:r>
    </w:p>
    <w:p w:rsidR="001661A3" w:rsidRPr="00D948A7" w:rsidRDefault="001661A3" w:rsidP="00080A18">
      <w:pPr>
        <w:pStyle w:val="ListParagraph"/>
        <w:numPr>
          <w:ilvl w:val="1"/>
          <w:numId w:val="11"/>
        </w:numPr>
        <w:rPr>
          <w:rFonts w:cstheme="minorHAnsi"/>
          <w:sz w:val="24"/>
          <w:szCs w:val="24"/>
        </w:rPr>
      </w:pPr>
      <w:r w:rsidRPr="00D948A7">
        <w:rPr>
          <w:rFonts w:cstheme="minorHAnsi"/>
          <w:sz w:val="24"/>
          <w:szCs w:val="24"/>
        </w:rPr>
        <w:t>Contingency reserve; up to 10%</w:t>
      </w:r>
      <w:r w:rsidR="00D46167" w:rsidRPr="00D948A7">
        <w:rPr>
          <w:rFonts w:cstheme="minorHAnsi"/>
          <w:sz w:val="24"/>
          <w:szCs w:val="24"/>
        </w:rPr>
        <w:t xml:space="preserve"> (15% when utilities are not on and functioning),</w:t>
      </w:r>
    </w:p>
    <w:p w:rsidR="001661A3" w:rsidRPr="00D948A7" w:rsidRDefault="00927FD5" w:rsidP="00080A18">
      <w:pPr>
        <w:pStyle w:val="ListParagraph"/>
        <w:numPr>
          <w:ilvl w:val="1"/>
          <w:numId w:val="11"/>
        </w:numPr>
        <w:rPr>
          <w:rFonts w:cstheme="minorHAnsi"/>
          <w:sz w:val="24"/>
          <w:szCs w:val="24"/>
        </w:rPr>
      </w:pPr>
      <w:r w:rsidRPr="00D948A7">
        <w:rPr>
          <w:rFonts w:cstheme="minorHAnsi"/>
          <w:sz w:val="24"/>
          <w:szCs w:val="24"/>
        </w:rPr>
        <w:t>Monthly PITIA payments for up to six (6) months</w:t>
      </w:r>
      <w:r w:rsidR="00D46167" w:rsidRPr="00D948A7">
        <w:rPr>
          <w:rFonts w:cstheme="minorHAnsi"/>
          <w:sz w:val="24"/>
          <w:szCs w:val="24"/>
        </w:rPr>
        <w:t>.</w:t>
      </w:r>
    </w:p>
    <w:p w:rsidR="00AC636E" w:rsidRDefault="00927FD5" w:rsidP="00AC636E">
      <w:pPr>
        <w:pStyle w:val="ListParagraph"/>
        <w:numPr>
          <w:ilvl w:val="0"/>
          <w:numId w:val="12"/>
        </w:numPr>
        <w:rPr>
          <w:rFonts w:cstheme="minorHAnsi"/>
          <w:sz w:val="24"/>
          <w:szCs w:val="24"/>
        </w:rPr>
      </w:pPr>
      <w:r w:rsidRPr="00D948A7">
        <w:rPr>
          <w:rFonts w:cstheme="minorHAnsi"/>
          <w:sz w:val="24"/>
          <w:szCs w:val="24"/>
        </w:rPr>
        <w:t>Contingency Reserve is used to cover unplanned expenses occurring during the renovation / repair</w:t>
      </w:r>
      <w:r w:rsidR="00D46167" w:rsidRPr="00D948A7">
        <w:rPr>
          <w:rFonts w:cstheme="minorHAnsi"/>
          <w:sz w:val="24"/>
          <w:szCs w:val="24"/>
        </w:rPr>
        <w:t>.</w:t>
      </w:r>
    </w:p>
    <w:p w:rsidR="00927FD5" w:rsidRPr="00BE69A5" w:rsidRDefault="00927FD5" w:rsidP="00AC636E">
      <w:pPr>
        <w:pStyle w:val="ListParagraph"/>
        <w:numPr>
          <w:ilvl w:val="0"/>
          <w:numId w:val="12"/>
        </w:numPr>
        <w:rPr>
          <w:rFonts w:cstheme="minorHAnsi"/>
          <w:sz w:val="24"/>
          <w:szCs w:val="24"/>
        </w:rPr>
      </w:pPr>
      <w:r w:rsidRPr="00AC636E">
        <w:rPr>
          <w:rFonts w:cstheme="minorHAnsi"/>
          <w:sz w:val="24"/>
          <w:szCs w:val="24"/>
        </w:rPr>
        <w:t>Monthly PITIA payments cover the living expenses if the borrower has to vacate the home during the renovation / repair</w:t>
      </w:r>
      <w:r w:rsidR="00D46167" w:rsidRPr="00AC636E">
        <w:rPr>
          <w:rFonts w:cstheme="minorHAnsi"/>
          <w:sz w:val="24"/>
          <w:szCs w:val="24"/>
        </w:rPr>
        <w:t>.</w:t>
      </w:r>
      <w:r w:rsidR="00AC636E" w:rsidRPr="00AC636E">
        <w:rPr>
          <w:rFonts w:cstheme="minorHAnsi"/>
          <w:sz w:val="24"/>
          <w:szCs w:val="24"/>
        </w:rPr>
        <w:t xml:space="preserve">  </w:t>
      </w:r>
      <w:r w:rsidR="00AC636E" w:rsidRPr="00BE69A5">
        <w:rPr>
          <w:rFonts w:cstheme="minorHAnsi"/>
          <w:sz w:val="24"/>
          <w:szCs w:val="24"/>
        </w:rPr>
        <w:t>This will be determined by the HUD Consultant as part of the feasibility study.</w:t>
      </w:r>
    </w:p>
    <w:p w:rsidR="00927FD5" w:rsidRPr="00BE69A5" w:rsidRDefault="00927FD5" w:rsidP="00080A18">
      <w:pPr>
        <w:pStyle w:val="ListParagraph"/>
        <w:numPr>
          <w:ilvl w:val="0"/>
          <w:numId w:val="12"/>
        </w:numPr>
        <w:rPr>
          <w:rFonts w:cstheme="minorHAnsi"/>
          <w:sz w:val="24"/>
          <w:szCs w:val="24"/>
        </w:rPr>
      </w:pPr>
      <w:proofErr w:type="spellStart"/>
      <w:r w:rsidRPr="00BE69A5">
        <w:rPr>
          <w:rFonts w:cstheme="minorHAnsi"/>
          <w:sz w:val="24"/>
          <w:szCs w:val="24"/>
        </w:rPr>
        <w:t>HomeStyle</w:t>
      </w:r>
      <w:proofErr w:type="spellEnd"/>
      <w:r w:rsidRPr="00BE69A5">
        <w:rPr>
          <w:rFonts w:cstheme="minorHAnsi"/>
          <w:sz w:val="24"/>
          <w:szCs w:val="24"/>
        </w:rPr>
        <w:t xml:space="preserve"> Renovation Worksheet must be completed to determine the maximum loan amount and maximum funds for renovations / repairs</w:t>
      </w:r>
      <w:r w:rsidR="00D46167" w:rsidRPr="00BE69A5">
        <w:rPr>
          <w:rFonts w:cstheme="minorHAnsi"/>
          <w:sz w:val="24"/>
          <w:szCs w:val="24"/>
        </w:rPr>
        <w:t>.</w:t>
      </w:r>
    </w:p>
    <w:p w:rsidR="00AC636E" w:rsidRPr="00BE69A5" w:rsidRDefault="00AC636E" w:rsidP="00AC636E">
      <w:pPr>
        <w:pStyle w:val="ListParagraph"/>
        <w:ind w:left="360"/>
        <w:rPr>
          <w:rFonts w:cstheme="minorHAnsi"/>
          <w:sz w:val="24"/>
          <w:szCs w:val="24"/>
        </w:rPr>
      </w:pPr>
    </w:p>
    <w:p w:rsidR="001661A3" w:rsidRPr="00BE69A5" w:rsidRDefault="00927FD5" w:rsidP="00AC636E">
      <w:pPr>
        <w:pStyle w:val="Heading1"/>
        <w:spacing w:before="0"/>
        <w:rPr>
          <w:rFonts w:asciiTheme="minorHAnsi" w:hAnsiTheme="minorHAnsi" w:cstheme="minorHAnsi"/>
          <w:color w:val="243C75" w:themeColor="text2"/>
        </w:rPr>
      </w:pPr>
      <w:bookmarkStart w:id="50" w:name="_Toc379466407"/>
      <w:r w:rsidRPr="00BE69A5">
        <w:rPr>
          <w:rFonts w:asciiTheme="minorHAnsi" w:hAnsiTheme="minorHAnsi" w:cstheme="minorHAnsi"/>
          <w:color w:val="243C75" w:themeColor="text2"/>
        </w:rPr>
        <w:t>Limited Cash</w:t>
      </w:r>
      <w:r w:rsidR="00F336B9" w:rsidRPr="00BE69A5">
        <w:rPr>
          <w:rFonts w:asciiTheme="minorHAnsi" w:hAnsiTheme="minorHAnsi" w:cstheme="minorHAnsi"/>
          <w:color w:val="243C75" w:themeColor="text2"/>
        </w:rPr>
        <w:t>-</w:t>
      </w:r>
      <w:r w:rsidRPr="00BE69A5">
        <w:rPr>
          <w:rFonts w:asciiTheme="minorHAnsi" w:hAnsiTheme="minorHAnsi" w:cstheme="minorHAnsi"/>
          <w:color w:val="243C75" w:themeColor="text2"/>
        </w:rPr>
        <w:t>Out Refinance</w:t>
      </w:r>
      <w:r w:rsidR="00223FA0" w:rsidRPr="00BE69A5">
        <w:rPr>
          <w:rFonts w:asciiTheme="minorHAnsi" w:hAnsiTheme="minorHAnsi" w:cstheme="minorHAnsi"/>
          <w:color w:val="243C75" w:themeColor="text2"/>
        </w:rPr>
        <w:t xml:space="preserve"> LTV Ratio</w:t>
      </w:r>
      <w:bookmarkEnd w:id="50"/>
    </w:p>
    <w:p w:rsidR="00927FD5" w:rsidRPr="00D948A7" w:rsidRDefault="00927FD5" w:rsidP="00080A18">
      <w:pPr>
        <w:pStyle w:val="ListParagraph"/>
        <w:numPr>
          <w:ilvl w:val="0"/>
          <w:numId w:val="13"/>
        </w:numPr>
        <w:rPr>
          <w:rFonts w:cstheme="minorHAnsi"/>
          <w:sz w:val="24"/>
          <w:szCs w:val="24"/>
        </w:rPr>
      </w:pPr>
      <w:r w:rsidRPr="00D948A7">
        <w:rPr>
          <w:rFonts w:cstheme="minorHAnsi"/>
          <w:sz w:val="24"/>
          <w:szCs w:val="24"/>
        </w:rPr>
        <w:t>LTV ratio is determined by dividing the original loan amount by t</w:t>
      </w:r>
      <w:r w:rsidR="00D46167" w:rsidRPr="00D948A7">
        <w:rPr>
          <w:rFonts w:cstheme="minorHAnsi"/>
          <w:sz w:val="24"/>
          <w:szCs w:val="24"/>
        </w:rPr>
        <w:t xml:space="preserve">he as-complete appraised value </w:t>
      </w:r>
      <w:r w:rsidRPr="00D948A7">
        <w:rPr>
          <w:rFonts w:cstheme="minorHAnsi"/>
          <w:sz w:val="24"/>
          <w:szCs w:val="24"/>
        </w:rPr>
        <w:t>of the property rather than its current appraised value</w:t>
      </w:r>
      <w:r w:rsidR="00D46167" w:rsidRPr="00D948A7">
        <w:rPr>
          <w:rFonts w:cstheme="minorHAnsi"/>
          <w:sz w:val="24"/>
          <w:szCs w:val="24"/>
        </w:rPr>
        <w:t>.</w:t>
      </w:r>
    </w:p>
    <w:p w:rsidR="00927FD5" w:rsidRPr="00D948A7" w:rsidRDefault="00927FD5" w:rsidP="00080A18">
      <w:pPr>
        <w:pStyle w:val="ListParagraph"/>
        <w:numPr>
          <w:ilvl w:val="1"/>
          <w:numId w:val="13"/>
        </w:numPr>
        <w:rPr>
          <w:rFonts w:cstheme="minorHAnsi"/>
          <w:sz w:val="24"/>
          <w:szCs w:val="24"/>
        </w:rPr>
      </w:pPr>
      <w:r w:rsidRPr="00D948A7">
        <w:rPr>
          <w:rFonts w:cstheme="minorHAnsi"/>
          <w:sz w:val="24"/>
          <w:szCs w:val="24"/>
        </w:rPr>
        <w:t>As with purchase money loans, the renovation / repair costs can be up to 50% of the as-completed value</w:t>
      </w:r>
      <w:r w:rsidR="00D46167" w:rsidRPr="00D948A7">
        <w:rPr>
          <w:rFonts w:cstheme="minorHAnsi"/>
          <w:sz w:val="24"/>
          <w:szCs w:val="24"/>
        </w:rPr>
        <w:t>.</w:t>
      </w:r>
    </w:p>
    <w:p w:rsidR="00927FD5" w:rsidRPr="00D948A7" w:rsidRDefault="00927FD5" w:rsidP="00080A18">
      <w:pPr>
        <w:pStyle w:val="ListParagraph"/>
        <w:numPr>
          <w:ilvl w:val="0"/>
          <w:numId w:val="13"/>
        </w:numPr>
        <w:rPr>
          <w:rFonts w:cstheme="minorHAnsi"/>
          <w:sz w:val="24"/>
          <w:szCs w:val="24"/>
        </w:rPr>
      </w:pPr>
      <w:r w:rsidRPr="00D948A7">
        <w:rPr>
          <w:rFonts w:cstheme="minorHAnsi"/>
          <w:sz w:val="24"/>
          <w:szCs w:val="24"/>
        </w:rPr>
        <w:t>Limited Cash Out Refinance transactions may include</w:t>
      </w:r>
      <w:r w:rsidR="00D46167" w:rsidRPr="00D948A7">
        <w:rPr>
          <w:rFonts w:cstheme="minorHAnsi"/>
          <w:sz w:val="24"/>
          <w:szCs w:val="24"/>
        </w:rPr>
        <w:t>;</w:t>
      </w:r>
    </w:p>
    <w:p w:rsidR="00927FD5" w:rsidRPr="00D948A7" w:rsidRDefault="00927FD5" w:rsidP="00080A18">
      <w:pPr>
        <w:pStyle w:val="ListParagraph"/>
        <w:numPr>
          <w:ilvl w:val="1"/>
          <w:numId w:val="13"/>
        </w:numPr>
        <w:rPr>
          <w:rFonts w:cstheme="minorHAnsi"/>
          <w:sz w:val="24"/>
          <w:szCs w:val="24"/>
        </w:rPr>
      </w:pPr>
      <w:r w:rsidRPr="00D948A7">
        <w:rPr>
          <w:rFonts w:cstheme="minorHAnsi"/>
          <w:sz w:val="24"/>
          <w:szCs w:val="24"/>
        </w:rPr>
        <w:t>The amount required to satisfy the existing first mortgage</w:t>
      </w:r>
      <w:r w:rsidR="00D46167" w:rsidRPr="00D948A7">
        <w:rPr>
          <w:rFonts w:cstheme="minorHAnsi"/>
          <w:sz w:val="24"/>
          <w:szCs w:val="24"/>
        </w:rPr>
        <w:t>,</w:t>
      </w:r>
    </w:p>
    <w:p w:rsidR="00927FD5" w:rsidRPr="00D948A7" w:rsidRDefault="00927FD5" w:rsidP="00080A18">
      <w:pPr>
        <w:pStyle w:val="ListParagraph"/>
        <w:numPr>
          <w:ilvl w:val="1"/>
          <w:numId w:val="13"/>
        </w:numPr>
        <w:rPr>
          <w:rFonts w:cstheme="minorHAnsi"/>
          <w:sz w:val="24"/>
          <w:szCs w:val="24"/>
        </w:rPr>
      </w:pPr>
      <w:r w:rsidRPr="00D948A7">
        <w:rPr>
          <w:rFonts w:cstheme="minorHAnsi"/>
          <w:sz w:val="24"/>
          <w:szCs w:val="24"/>
        </w:rPr>
        <w:t>The amount required to satisfy any outstanding subordinate liens(s) that were used to acquire the subject property</w:t>
      </w:r>
      <w:r w:rsidR="00D46167" w:rsidRPr="00D948A7">
        <w:rPr>
          <w:rFonts w:cstheme="minorHAnsi"/>
          <w:sz w:val="24"/>
          <w:szCs w:val="24"/>
        </w:rPr>
        <w:t>,</w:t>
      </w:r>
    </w:p>
    <w:p w:rsidR="00927FD5" w:rsidRPr="00D948A7" w:rsidRDefault="00927FD5" w:rsidP="00080A18">
      <w:pPr>
        <w:pStyle w:val="ListParagraph"/>
        <w:numPr>
          <w:ilvl w:val="1"/>
          <w:numId w:val="13"/>
        </w:numPr>
        <w:rPr>
          <w:rFonts w:cstheme="minorHAnsi"/>
          <w:sz w:val="24"/>
          <w:szCs w:val="24"/>
        </w:rPr>
      </w:pPr>
      <w:r w:rsidRPr="00D948A7">
        <w:rPr>
          <w:rFonts w:cstheme="minorHAnsi"/>
          <w:sz w:val="24"/>
          <w:szCs w:val="24"/>
        </w:rPr>
        <w:t>Closing costs</w:t>
      </w:r>
      <w:r w:rsidR="00D46167" w:rsidRPr="00D948A7">
        <w:rPr>
          <w:rFonts w:cstheme="minorHAnsi"/>
          <w:sz w:val="24"/>
          <w:szCs w:val="24"/>
        </w:rPr>
        <w:t>,</w:t>
      </w:r>
      <w:r w:rsidR="008B1ED9">
        <w:rPr>
          <w:rFonts w:cstheme="minorHAnsi"/>
          <w:sz w:val="24"/>
          <w:szCs w:val="24"/>
        </w:rPr>
        <w:t xml:space="preserve"> Points,</w:t>
      </w:r>
    </w:p>
    <w:p w:rsidR="00927FD5" w:rsidRPr="008B1ED9" w:rsidRDefault="00927FD5" w:rsidP="008B1ED9">
      <w:pPr>
        <w:pStyle w:val="ListParagraph"/>
        <w:numPr>
          <w:ilvl w:val="1"/>
          <w:numId w:val="13"/>
        </w:numPr>
        <w:rPr>
          <w:rFonts w:cstheme="minorHAnsi"/>
          <w:sz w:val="24"/>
          <w:szCs w:val="24"/>
        </w:rPr>
      </w:pPr>
      <w:r w:rsidRPr="00D948A7">
        <w:rPr>
          <w:rFonts w:cstheme="minorHAnsi"/>
          <w:sz w:val="24"/>
          <w:szCs w:val="24"/>
        </w:rPr>
        <w:t>Prepaid items</w:t>
      </w:r>
      <w:r w:rsidR="00D46167" w:rsidRPr="00D948A7">
        <w:rPr>
          <w:rFonts w:cstheme="minorHAnsi"/>
          <w:sz w:val="24"/>
          <w:szCs w:val="24"/>
        </w:rPr>
        <w:t>,</w:t>
      </w:r>
    </w:p>
    <w:p w:rsidR="00927FD5" w:rsidRPr="00BE69A5" w:rsidRDefault="00927FD5" w:rsidP="00080A18">
      <w:pPr>
        <w:pStyle w:val="ListParagraph"/>
        <w:numPr>
          <w:ilvl w:val="1"/>
          <w:numId w:val="13"/>
        </w:numPr>
        <w:rPr>
          <w:rFonts w:cstheme="minorHAnsi"/>
          <w:sz w:val="24"/>
          <w:szCs w:val="24"/>
        </w:rPr>
      </w:pPr>
      <w:r w:rsidRPr="00D948A7">
        <w:rPr>
          <w:rFonts w:cstheme="minorHAnsi"/>
          <w:sz w:val="24"/>
          <w:szCs w:val="24"/>
        </w:rPr>
        <w:t xml:space="preserve">Total </w:t>
      </w:r>
      <w:r w:rsidRPr="00BE69A5">
        <w:rPr>
          <w:rFonts w:cstheme="minorHAnsi"/>
          <w:sz w:val="24"/>
          <w:szCs w:val="24"/>
        </w:rPr>
        <w:t>renovation / repair costs; including allowable renovation-related costs for the home improvement up to the maximum permitted LTV/CLTV/HCLTV ratios</w:t>
      </w:r>
      <w:r w:rsidR="00D46167" w:rsidRPr="00BE69A5">
        <w:rPr>
          <w:rFonts w:cstheme="minorHAnsi"/>
          <w:sz w:val="24"/>
          <w:szCs w:val="24"/>
        </w:rPr>
        <w:t>.</w:t>
      </w:r>
    </w:p>
    <w:p w:rsidR="0031210B" w:rsidRPr="00BE69A5" w:rsidRDefault="0031210B" w:rsidP="0031210B">
      <w:pPr>
        <w:pStyle w:val="ListParagraph"/>
        <w:numPr>
          <w:ilvl w:val="2"/>
          <w:numId w:val="13"/>
        </w:numPr>
        <w:rPr>
          <w:rFonts w:cstheme="minorHAnsi"/>
          <w:sz w:val="24"/>
          <w:szCs w:val="24"/>
        </w:rPr>
      </w:pPr>
      <w:r w:rsidRPr="00BE69A5">
        <w:rPr>
          <w:rFonts w:cstheme="minorHAnsi"/>
          <w:sz w:val="24"/>
          <w:szCs w:val="24"/>
        </w:rPr>
        <w:t>FNMA requires the original appraiser to complete the final inspection.</w:t>
      </w:r>
    </w:p>
    <w:p w:rsidR="00927FD5" w:rsidRPr="00AC636E" w:rsidRDefault="00927FD5" w:rsidP="00AC636E">
      <w:pPr>
        <w:pStyle w:val="ListParagraph"/>
        <w:numPr>
          <w:ilvl w:val="0"/>
          <w:numId w:val="13"/>
        </w:numPr>
        <w:rPr>
          <w:rFonts w:cstheme="minorHAnsi"/>
          <w:sz w:val="24"/>
          <w:szCs w:val="24"/>
        </w:rPr>
      </w:pPr>
      <w:r w:rsidRPr="00D948A7">
        <w:rPr>
          <w:rFonts w:cstheme="minorHAnsi"/>
          <w:sz w:val="24"/>
          <w:szCs w:val="24"/>
        </w:rPr>
        <w:t>The borrower may not obtain any other funds from the transaction including those that are generally allowed for limited cash out refinance transactions (i.e. the lesser of 2% of the loan amount or $2,000).  Excess funds, if any after the renovations / repairs are completed, will be applied to the loan balance as a curtailment or may be reimbursed to the borrower for the cost of actual supplies or additional renovations for which the receipts are provided</w:t>
      </w:r>
      <w:r w:rsidR="00D46167" w:rsidRPr="00D948A7">
        <w:rPr>
          <w:rFonts w:cstheme="minorHAnsi"/>
          <w:sz w:val="24"/>
          <w:szCs w:val="24"/>
        </w:rPr>
        <w:t>.</w:t>
      </w:r>
    </w:p>
    <w:p w:rsidR="00927FD5" w:rsidRPr="00D948A7" w:rsidRDefault="00927FD5" w:rsidP="00080A18">
      <w:pPr>
        <w:pStyle w:val="ListParagraph"/>
        <w:numPr>
          <w:ilvl w:val="0"/>
          <w:numId w:val="13"/>
        </w:numPr>
        <w:rPr>
          <w:rFonts w:cstheme="minorHAnsi"/>
          <w:sz w:val="24"/>
          <w:szCs w:val="24"/>
        </w:rPr>
      </w:pPr>
      <w:r w:rsidRPr="00D948A7">
        <w:rPr>
          <w:rFonts w:cstheme="minorHAnsi"/>
          <w:sz w:val="24"/>
          <w:szCs w:val="24"/>
        </w:rPr>
        <w:t>Continuity of Obligation must be demonstrated</w:t>
      </w:r>
      <w:r w:rsidR="00D46167" w:rsidRPr="00D948A7">
        <w:rPr>
          <w:rFonts w:cstheme="minorHAnsi"/>
          <w:sz w:val="24"/>
          <w:szCs w:val="24"/>
        </w:rPr>
        <w:t>.</w:t>
      </w:r>
    </w:p>
    <w:p w:rsidR="00927FD5" w:rsidRPr="00D948A7" w:rsidRDefault="00927FD5" w:rsidP="00080A18">
      <w:pPr>
        <w:pStyle w:val="ListParagraph"/>
        <w:numPr>
          <w:ilvl w:val="0"/>
          <w:numId w:val="13"/>
        </w:numPr>
        <w:rPr>
          <w:rFonts w:cstheme="minorHAnsi"/>
          <w:sz w:val="24"/>
          <w:szCs w:val="24"/>
        </w:rPr>
      </w:pPr>
      <w:r w:rsidRPr="00D948A7">
        <w:rPr>
          <w:rFonts w:cstheme="minorHAnsi"/>
          <w:sz w:val="24"/>
          <w:szCs w:val="24"/>
        </w:rPr>
        <w:t>The subject property must not be currently listed for sale, if must be taken off the market on or before application date with REMN and the borrower(s) must confirm their intent to occupy the subject property (for principal residence transactions)</w:t>
      </w:r>
      <w:r w:rsidR="00D46167" w:rsidRPr="00D948A7">
        <w:rPr>
          <w:rFonts w:cstheme="minorHAnsi"/>
          <w:sz w:val="24"/>
          <w:szCs w:val="24"/>
        </w:rPr>
        <w:t>.</w:t>
      </w:r>
    </w:p>
    <w:p w:rsidR="00927FD5" w:rsidRPr="00D948A7" w:rsidRDefault="00927FD5" w:rsidP="00080A18">
      <w:pPr>
        <w:pStyle w:val="ListParagraph"/>
        <w:numPr>
          <w:ilvl w:val="0"/>
          <w:numId w:val="13"/>
        </w:numPr>
        <w:rPr>
          <w:rFonts w:cstheme="minorHAnsi"/>
          <w:sz w:val="24"/>
          <w:szCs w:val="24"/>
        </w:rPr>
      </w:pPr>
      <w:proofErr w:type="spellStart"/>
      <w:r w:rsidRPr="00D948A7">
        <w:rPr>
          <w:rFonts w:cstheme="minorHAnsi"/>
          <w:sz w:val="24"/>
          <w:szCs w:val="24"/>
        </w:rPr>
        <w:t>HomeStyle</w:t>
      </w:r>
      <w:proofErr w:type="spellEnd"/>
      <w:r w:rsidRPr="00D948A7">
        <w:rPr>
          <w:rFonts w:cstheme="minorHAnsi"/>
          <w:sz w:val="24"/>
          <w:szCs w:val="24"/>
        </w:rPr>
        <w:t xml:space="preserve"> Renovation Worksheet must be completed to determine the maximum loan amount and maximum funds for renovations</w:t>
      </w:r>
      <w:r w:rsidR="00D46167" w:rsidRPr="00D948A7">
        <w:rPr>
          <w:rFonts w:cstheme="minorHAnsi"/>
          <w:sz w:val="24"/>
          <w:szCs w:val="24"/>
        </w:rPr>
        <w:t>.</w:t>
      </w:r>
    </w:p>
    <w:p w:rsidR="00927FD5" w:rsidRPr="00BE69A5" w:rsidRDefault="00927FD5" w:rsidP="00080A18">
      <w:pPr>
        <w:pStyle w:val="ListParagraph"/>
        <w:numPr>
          <w:ilvl w:val="0"/>
          <w:numId w:val="13"/>
        </w:numPr>
        <w:rPr>
          <w:rFonts w:cstheme="minorHAnsi"/>
          <w:sz w:val="24"/>
          <w:szCs w:val="24"/>
        </w:rPr>
      </w:pPr>
      <w:r w:rsidRPr="00BE69A5">
        <w:rPr>
          <w:rFonts w:cstheme="minorHAnsi"/>
          <w:sz w:val="24"/>
          <w:szCs w:val="24"/>
        </w:rPr>
        <w:t>In</w:t>
      </w:r>
      <w:r w:rsidR="00B72E15" w:rsidRPr="00BE69A5">
        <w:rPr>
          <w:rFonts w:cstheme="minorHAnsi"/>
          <w:sz w:val="24"/>
          <w:szCs w:val="24"/>
        </w:rPr>
        <w:t>eligible Transactions; when the following exists, the transaction is ineligible as a limited cash out refinance</w:t>
      </w:r>
      <w:r w:rsidR="00D46167" w:rsidRPr="00BE69A5">
        <w:rPr>
          <w:rFonts w:cstheme="minorHAnsi"/>
          <w:sz w:val="24"/>
          <w:szCs w:val="24"/>
        </w:rPr>
        <w:t>;</w:t>
      </w:r>
    </w:p>
    <w:p w:rsidR="00B72E15" w:rsidRPr="00BE69A5" w:rsidRDefault="00B72E15" w:rsidP="008B1ED9">
      <w:pPr>
        <w:pStyle w:val="ListParagraph"/>
        <w:numPr>
          <w:ilvl w:val="1"/>
          <w:numId w:val="13"/>
        </w:numPr>
        <w:rPr>
          <w:rFonts w:cstheme="minorHAnsi"/>
          <w:sz w:val="24"/>
          <w:szCs w:val="24"/>
        </w:rPr>
      </w:pPr>
      <w:r w:rsidRPr="00BE69A5">
        <w:rPr>
          <w:rFonts w:cstheme="minorHAnsi"/>
          <w:sz w:val="24"/>
          <w:szCs w:val="24"/>
        </w:rPr>
        <w:t>No outstanding first lien on the subject property</w:t>
      </w:r>
      <w:r w:rsidR="00D46167" w:rsidRPr="00BE69A5">
        <w:rPr>
          <w:rFonts w:cstheme="minorHAnsi"/>
          <w:sz w:val="24"/>
          <w:szCs w:val="24"/>
        </w:rPr>
        <w:t>,</w:t>
      </w:r>
      <w:r w:rsidR="008B1ED9" w:rsidRPr="00BE69A5">
        <w:rPr>
          <w:rFonts w:cstheme="minorHAnsi"/>
          <w:sz w:val="24"/>
          <w:szCs w:val="24"/>
        </w:rPr>
        <w:t xml:space="preserve"> </w:t>
      </w:r>
      <w:r w:rsidRPr="00BE69A5">
        <w:rPr>
          <w:rFonts w:cstheme="minorHAnsi"/>
          <w:sz w:val="24"/>
          <w:szCs w:val="24"/>
        </w:rPr>
        <w:t>and</w:t>
      </w:r>
      <w:r w:rsidR="00D46167" w:rsidRPr="00BE69A5">
        <w:rPr>
          <w:rFonts w:cstheme="minorHAnsi"/>
          <w:sz w:val="24"/>
          <w:szCs w:val="24"/>
        </w:rPr>
        <w:t>,</w:t>
      </w:r>
    </w:p>
    <w:p w:rsidR="00F43287" w:rsidRPr="00BE69A5" w:rsidRDefault="00B72E15" w:rsidP="008B1ED9">
      <w:pPr>
        <w:pStyle w:val="ListParagraph"/>
        <w:numPr>
          <w:ilvl w:val="1"/>
          <w:numId w:val="13"/>
        </w:numPr>
        <w:rPr>
          <w:rFonts w:cstheme="minorHAnsi"/>
          <w:sz w:val="24"/>
          <w:szCs w:val="24"/>
        </w:rPr>
      </w:pPr>
      <w:r w:rsidRPr="00BE69A5">
        <w:rPr>
          <w:rFonts w:cstheme="minorHAnsi"/>
          <w:sz w:val="24"/>
          <w:szCs w:val="24"/>
        </w:rPr>
        <w:t>Restructured Debt / Modified Loans</w:t>
      </w:r>
      <w:r w:rsidR="00D46167" w:rsidRPr="00BE69A5">
        <w:rPr>
          <w:rFonts w:cstheme="minorHAnsi"/>
          <w:sz w:val="24"/>
          <w:szCs w:val="24"/>
        </w:rPr>
        <w:t>.</w:t>
      </w:r>
    </w:p>
    <w:p w:rsidR="00C377DF" w:rsidRPr="00BE69A5" w:rsidRDefault="00C377DF" w:rsidP="00C377DF">
      <w:pPr>
        <w:pStyle w:val="Heading1"/>
        <w:spacing w:before="0"/>
        <w:rPr>
          <w:rFonts w:asciiTheme="minorHAnsi" w:hAnsiTheme="minorHAnsi" w:cstheme="minorHAnsi"/>
          <w:color w:val="243C75" w:themeColor="text2"/>
        </w:rPr>
      </w:pPr>
      <w:bookmarkStart w:id="51" w:name="_Toc379466408"/>
      <w:r w:rsidRPr="00BE69A5">
        <w:rPr>
          <w:rFonts w:asciiTheme="minorHAnsi" w:hAnsiTheme="minorHAnsi" w:cstheme="minorHAnsi"/>
          <w:color w:val="243C75" w:themeColor="text2"/>
        </w:rPr>
        <w:lastRenderedPageBreak/>
        <w:t>Appraisal</w:t>
      </w:r>
      <w:bookmarkEnd w:id="51"/>
      <w:r w:rsidRPr="00BE69A5">
        <w:rPr>
          <w:rFonts w:asciiTheme="minorHAnsi" w:hAnsiTheme="minorHAnsi" w:cstheme="minorHAnsi"/>
          <w:color w:val="243C75" w:themeColor="text2"/>
        </w:rPr>
        <w:tab/>
      </w:r>
    </w:p>
    <w:p w:rsidR="00C377DF" w:rsidRPr="00BE69A5" w:rsidRDefault="00C377DF" w:rsidP="00C377DF">
      <w:pPr>
        <w:pStyle w:val="ListParagraph"/>
        <w:numPr>
          <w:ilvl w:val="0"/>
          <w:numId w:val="10"/>
        </w:numPr>
        <w:rPr>
          <w:rFonts w:cstheme="minorHAnsi"/>
          <w:sz w:val="24"/>
          <w:szCs w:val="24"/>
        </w:rPr>
      </w:pPr>
      <w:r w:rsidRPr="00BE69A5">
        <w:rPr>
          <w:rFonts w:cstheme="minorHAnsi"/>
          <w:sz w:val="24"/>
          <w:szCs w:val="24"/>
        </w:rPr>
        <w:t xml:space="preserve">Appraisal to be ordered by </w:t>
      </w:r>
      <w:r w:rsidR="0041298D" w:rsidRPr="00BE69A5">
        <w:rPr>
          <w:rFonts w:cstheme="minorHAnsi"/>
          <w:sz w:val="24"/>
          <w:szCs w:val="24"/>
        </w:rPr>
        <w:t xml:space="preserve">the Broker through MMC.  MMC will instruct the broker to order through another approved AMC if they are not licensed in the subject property state.  The appraisal should be ordered when the Broker </w:t>
      </w:r>
      <w:r w:rsidRPr="00BE69A5">
        <w:rPr>
          <w:rFonts w:cstheme="minorHAnsi"/>
          <w:sz w:val="24"/>
          <w:szCs w:val="24"/>
        </w:rPr>
        <w:t>has received either, the Contractor Bid or the Consultant Write Up.</w:t>
      </w:r>
    </w:p>
    <w:p w:rsidR="00C377DF" w:rsidRPr="00D948A7" w:rsidRDefault="00C377DF" w:rsidP="00C377DF">
      <w:pPr>
        <w:pStyle w:val="ListParagraph"/>
        <w:numPr>
          <w:ilvl w:val="1"/>
          <w:numId w:val="10"/>
        </w:numPr>
        <w:rPr>
          <w:rFonts w:cstheme="minorHAnsi"/>
          <w:sz w:val="24"/>
          <w:szCs w:val="24"/>
        </w:rPr>
      </w:pPr>
      <w:r w:rsidRPr="00D948A7">
        <w:rPr>
          <w:rFonts w:cstheme="minorHAnsi"/>
          <w:sz w:val="24"/>
          <w:szCs w:val="24"/>
        </w:rPr>
        <w:t>These estimates must be sent with the appraisal request so that the appraiser can provide the after-improved value.</w:t>
      </w:r>
    </w:p>
    <w:p w:rsidR="00C377DF" w:rsidRPr="00D948A7" w:rsidRDefault="00C377DF" w:rsidP="00C377DF">
      <w:pPr>
        <w:pStyle w:val="ListParagraph"/>
        <w:numPr>
          <w:ilvl w:val="0"/>
          <w:numId w:val="10"/>
        </w:numPr>
        <w:rPr>
          <w:rFonts w:cstheme="minorHAnsi"/>
          <w:sz w:val="24"/>
          <w:szCs w:val="24"/>
        </w:rPr>
      </w:pPr>
      <w:r w:rsidRPr="00D948A7">
        <w:rPr>
          <w:rFonts w:cstheme="minorHAnsi"/>
          <w:sz w:val="24"/>
          <w:szCs w:val="24"/>
        </w:rPr>
        <w:t>Appraisal report must provide and as-completed value that estimates the value of the property after completion of the renovation work.</w:t>
      </w:r>
    </w:p>
    <w:p w:rsidR="00C377DF" w:rsidRPr="00D948A7" w:rsidRDefault="00C377DF" w:rsidP="00C377DF">
      <w:pPr>
        <w:pStyle w:val="ListParagraph"/>
        <w:numPr>
          <w:ilvl w:val="0"/>
          <w:numId w:val="10"/>
        </w:numPr>
        <w:rPr>
          <w:rFonts w:cstheme="minorHAnsi"/>
          <w:sz w:val="24"/>
          <w:szCs w:val="24"/>
        </w:rPr>
      </w:pPr>
      <w:r w:rsidRPr="00D948A7">
        <w:rPr>
          <w:rFonts w:cstheme="minorHAnsi"/>
          <w:sz w:val="24"/>
          <w:szCs w:val="24"/>
        </w:rPr>
        <w:t>Appraisal must contain photos of front, back and street scene of the subject as well as the front of each comparable sale used.</w:t>
      </w:r>
    </w:p>
    <w:p w:rsidR="00C377DF" w:rsidRPr="00D948A7" w:rsidRDefault="00C377DF" w:rsidP="00C377DF">
      <w:pPr>
        <w:pStyle w:val="ListParagraph"/>
        <w:numPr>
          <w:ilvl w:val="0"/>
          <w:numId w:val="10"/>
        </w:numPr>
        <w:rPr>
          <w:rFonts w:cstheme="minorHAnsi"/>
          <w:sz w:val="24"/>
          <w:szCs w:val="24"/>
        </w:rPr>
      </w:pPr>
      <w:r w:rsidRPr="00D948A7">
        <w:rPr>
          <w:rFonts w:cstheme="minorHAnsi"/>
          <w:sz w:val="24"/>
          <w:szCs w:val="24"/>
        </w:rPr>
        <w:t>Interior photographs, which must, at a minimum include:</w:t>
      </w:r>
    </w:p>
    <w:p w:rsidR="00C377DF" w:rsidRPr="00D948A7" w:rsidRDefault="00C377DF" w:rsidP="00C377DF">
      <w:pPr>
        <w:pStyle w:val="ListParagraph"/>
        <w:numPr>
          <w:ilvl w:val="1"/>
          <w:numId w:val="10"/>
        </w:numPr>
        <w:rPr>
          <w:rFonts w:cstheme="minorHAnsi"/>
          <w:sz w:val="24"/>
          <w:szCs w:val="24"/>
        </w:rPr>
      </w:pPr>
      <w:r w:rsidRPr="00D948A7">
        <w:rPr>
          <w:rFonts w:cstheme="minorHAnsi"/>
          <w:sz w:val="24"/>
          <w:szCs w:val="24"/>
        </w:rPr>
        <w:t>Kitchen,</w:t>
      </w:r>
    </w:p>
    <w:p w:rsidR="00C377DF" w:rsidRPr="00D948A7" w:rsidRDefault="00C377DF" w:rsidP="00C377DF">
      <w:pPr>
        <w:pStyle w:val="ListParagraph"/>
        <w:numPr>
          <w:ilvl w:val="1"/>
          <w:numId w:val="10"/>
        </w:numPr>
        <w:rPr>
          <w:rFonts w:cstheme="minorHAnsi"/>
          <w:sz w:val="24"/>
          <w:szCs w:val="24"/>
        </w:rPr>
      </w:pPr>
      <w:r w:rsidRPr="00D948A7">
        <w:rPr>
          <w:rFonts w:cstheme="minorHAnsi"/>
          <w:sz w:val="24"/>
          <w:szCs w:val="24"/>
        </w:rPr>
        <w:t>All bathrooms,</w:t>
      </w:r>
    </w:p>
    <w:p w:rsidR="00C377DF" w:rsidRPr="00D948A7" w:rsidRDefault="00C377DF" w:rsidP="00C377DF">
      <w:pPr>
        <w:pStyle w:val="ListParagraph"/>
        <w:numPr>
          <w:ilvl w:val="1"/>
          <w:numId w:val="10"/>
        </w:numPr>
        <w:rPr>
          <w:rFonts w:cstheme="minorHAnsi"/>
          <w:sz w:val="24"/>
          <w:szCs w:val="24"/>
        </w:rPr>
      </w:pPr>
      <w:r w:rsidRPr="00D948A7">
        <w:rPr>
          <w:rFonts w:cstheme="minorHAnsi"/>
          <w:sz w:val="24"/>
          <w:szCs w:val="24"/>
        </w:rPr>
        <w:t>Main living area,</w:t>
      </w:r>
    </w:p>
    <w:p w:rsidR="00C377DF" w:rsidRPr="00D948A7" w:rsidRDefault="00C377DF" w:rsidP="00C377DF">
      <w:pPr>
        <w:pStyle w:val="ListParagraph"/>
        <w:numPr>
          <w:ilvl w:val="1"/>
          <w:numId w:val="10"/>
        </w:numPr>
        <w:rPr>
          <w:rFonts w:cstheme="minorHAnsi"/>
          <w:sz w:val="24"/>
          <w:szCs w:val="24"/>
        </w:rPr>
      </w:pPr>
      <w:r w:rsidRPr="00D948A7">
        <w:rPr>
          <w:rFonts w:cstheme="minorHAnsi"/>
          <w:sz w:val="24"/>
          <w:szCs w:val="24"/>
        </w:rPr>
        <w:t>Examples of physical deterioration, if present,</w:t>
      </w:r>
    </w:p>
    <w:p w:rsidR="00C377DF" w:rsidRPr="00D948A7" w:rsidRDefault="00C377DF" w:rsidP="00C377DF">
      <w:pPr>
        <w:pStyle w:val="ListParagraph"/>
        <w:numPr>
          <w:ilvl w:val="1"/>
          <w:numId w:val="10"/>
        </w:numPr>
        <w:rPr>
          <w:rFonts w:cstheme="minorHAnsi"/>
          <w:sz w:val="24"/>
          <w:szCs w:val="24"/>
        </w:rPr>
      </w:pPr>
      <w:r w:rsidRPr="00D948A7">
        <w:rPr>
          <w:rFonts w:cstheme="minorHAnsi"/>
          <w:sz w:val="24"/>
          <w:szCs w:val="24"/>
        </w:rPr>
        <w:t>Examples of recent updates; such as restoration, remodeling and renovation, if present.</w:t>
      </w:r>
    </w:p>
    <w:p w:rsidR="00F43287" w:rsidRPr="003C2F9E" w:rsidRDefault="0031210B" w:rsidP="003C2F9E">
      <w:pPr>
        <w:pStyle w:val="ListParagraph"/>
        <w:numPr>
          <w:ilvl w:val="0"/>
          <w:numId w:val="10"/>
        </w:numPr>
        <w:rPr>
          <w:rFonts w:eastAsiaTheme="majorEastAsia" w:cstheme="minorHAnsi"/>
          <w:b/>
          <w:bCs/>
          <w:color w:val="243C75" w:themeColor="text2"/>
          <w:sz w:val="28"/>
          <w:szCs w:val="28"/>
        </w:rPr>
      </w:pPr>
      <w:r w:rsidRPr="003C2F9E">
        <w:rPr>
          <w:rFonts w:cstheme="minorHAnsi"/>
          <w:sz w:val="24"/>
          <w:szCs w:val="24"/>
        </w:rPr>
        <w:t>FNMA requires the original appraiser to complete the final inspection.</w:t>
      </w:r>
    </w:p>
    <w:p w:rsidR="003C2F9E" w:rsidRPr="003C2F9E" w:rsidRDefault="003C2F9E" w:rsidP="003C2F9E">
      <w:pPr>
        <w:pStyle w:val="ListParagraph"/>
        <w:ind w:left="360"/>
        <w:rPr>
          <w:rFonts w:eastAsiaTheme="majorEastAsia" w:cstheme="minorHAnsi"/>
          <w:b/>
          <w:bCs/>
          <w:color w:val="243C75" w:themeColor="text2"/>
          <w:sz w:val="28"/>
          <w:szCs w:val="28"/>
        </w:rPr>
      </w:pPr>
    </w:p>
    <w:p w:rsidR="00E3710F" w:rsidRDefault="00E3710F" w:rsidP="003C2F9E">
      <w:pPr>
        <w:pStyle w:val="Heading1"/>
        <w:spacing w:before="0"/>
        <w:rPr>
          <w:rFonts w:asciiTheme="minorHAnsi" w:hAnsiTheme="minorHAnsi" w:cstheme="minorHAnsi"/>
          <w:color w:val="243C75" w:themeColor="text2"/>
        </w:rPr>
      </w:pPr>
      <w:bookmarkStart w:id="52" w:name="_Toc379466409"/>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3C2F9E">
      <w:pPr>
        <w:pStyle w:val="Heading1"/>
        <w:spacing w:before="0"/>
        <w:rPr>
          <w:rFonts w:asciiTheme="minorHAnsi" w:hAnsiTheme="minorHAnsi" w:cstheme="minorHAnsi"/>
          <w:color w:val="243C75" w:themeColor="text2"/>
        </w:rPr>
      </w:pPr>
    </w:p>
    <w:p w:rsidR="00E3710F" w:rsidRDefault="00E3710F" w:rsidP="00E3710F"/>
    <w:p w:rsidR="00E3710F" w:rsidRDefault="00E3710F" w:rsidP="00E3710F"/>
    <w:p w:rsidR="00E3710F" w:rsidRDefault="00E3710F" w:rsidP="00E3710F"/>
    <w:p w:rsidR="00E3710F" w:rsidRDefault="00E3710F" w:rsidP="00E3710F"/>
    <w:p w:rsidR="00E3710F" w:rsidRDefault="00E3710F" w:rsidP="00E3710F"/>
    <w:p w:rsidR="00E3710F" w:rsidRPr="00E3710F" w:rsidRDefault="00E3710F" w:rsidP="00E3710F">
      <w:bookmarkStart w:id="53" w:name="_GoBack"/>
      <w:bookmarkEnd w:id="53"/>
    </w:p>
    <w:p w:rsidR="003C2F9E" w:rsidRPr="003C2F9E" w:rsidRDefault="00C377DF" w:rsidP="003C2F9E">
      <w:pPr>
        <w:pStyle w:val="Heading1"/>
        <w:spacing w:before="0"/>
      </w:pPr>
      <w:r w:rsidRPr="00BE69A5">
        <w:rPr>
          <w:rFonts w:asciiTheme="minorHAnsi" w:hAnsiTheme="minorHAnsi" w:cstheme="minorHAnsi"/>
          <w:color w:val="243C75" w:themeColor="text2"/>
        </w:rPr>
        <w:lastRenderedPageBreak/>
        <w:t>Required Documentation</w:t>
      </w:r>
      <w:bookmarkEnd w:id="52"/>
    </w:p>
    <w:p w:rsidR="00C377DF" w:rsidRDefault="00C377DF" w:rsidP="00F43287">
      <w:pPr>
        <w:jc w:val="both"/>
        <w:rPr>
          <w:rFonts w:cstheme="minorHAnsi"/>
          <w:sz w:val="24"/>
          <w:szCs w:val="24"/>
        </w:rPr>
      </w:pPr>
      <w:r w:rsidRPr="00BE69A5">
        <w:rPr>
          <w:rFonts w:cstheme="minorHAnsi"/>
          <w:sz w:val="24"/>
          <w:szCs w:val="24"/>
        </w:rPr>
        <w:t xml:space="preserve">Included with all other standard underwriting documentation the following </w:t>
      </w:r>
      <w:proofErr w:type="spellStart"/>
      <w:r w:rsidRPr="00BE69A5">
        <w:rPr>
          <w:rFonts w:cstheme="minorHAnsi"/>
          <w:sz w:val="24"/>
          <w:szCs w:val="24"/>
        </w:rPr>
        <w:t>HomeStyle</w:t>
      </w:r>
      <w:proofErr w:type="spellEnd"/>
      <w:r w:rsidRPr="00BE69A5">
        <w:rPr>
          <w:rFonts w:cstheme="minorHAnsi"/>
          <w:sz w:val="24"/>
          <w:szCs w:val="24"/>
        </w:rPr>
        <w:t xml:space="preserve"> Renovation forms must be included in the file and uploaded t</w:t>
      </w:r>
      <w:r w:rsidR="00A35AA0" w:rsidRPr="00BE69A5">
        <w:rPr>
          <w:rFonts w:cstheme="minorHAnsi"/>
          <w:sz w:val="24"/>
          <w:szCs w:val="24"/>
        </w:rPr>
        <w:t xml:space="preserve">o </w:t>
      </w:r>
      <w:proofErr w:type="spellStart"/>
      <w:r w:rsidR="00A35AA0" w:rsidRPr="00BE69A5">
        <w:rPr>
          <w:rFonts w:cstheme="minorHAnsi"/>
          <w:sz w:val="24"/>
          <w:szCs w:val="24"/>
        </w:rPr>
        <w:t>BlitzDocs</w:t>
      </w:r>
      <w:proofErr w:type="spellEnd"/>
      <w:r w:rsidR="00A35AA0" w:rsidRPr="00BE69A5">
        <w:rPr>
          <w:rFonts w:cstheme="minorHAnsi"/>
          <w:sz w:val="24"/>
          <w:szCs w:val="24"/>
        </w:rPr>
        <w:t xml:space="preserve"> labeled correctly using the following available document types:</w:t>
      </w:r>
    </w:p>
    <w:p w:rsidR="00A35AA0" w:rsidRPr="00A35AA0" w:rsidRDefault="00A35AA0" w:rsidP="00A35AA0">
      <w:pPr>
        <w:jc w:val="both"/>
        <w:rPr>
          <w:rFonts w:cstheme="minorHAnsi"/>
          <w:sz w:val="24"/>
          <w:szCs w:val="24"/>
        </w:rPr>
      </w:pPr>
      <w:r>
        <w:rPr>
          <w:noProof/>
        </w:rPr>
        <w:drawing>
          <wp:inline distT="0" distB="0" distL="0" distR="0" wp14:anchorId="0E9DDA5B" wp14:editId="04C373AE">
            <wp:extent cx="3441940" cy="707366"/>
            <wp:effectExtent l="19050" t="19050" r="25400" b="171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445055" cy="708006"/>
                    </a:xfrm>
                    <a:prstGeom prst="rect">
                      <a:avLst/>
                    </a:prstGeom>
                    <a:ln>
                      <a:solidFill>
                        <a:schemeClr val="accent1"/>
                      </a:solidFill>
                    </a:ln>
                  </pic:spPr>
                </pic:pic>
              </a:graphicData>
            </a:graphic>
          </wp:inline>
        </w:drawing>
      </w:r>
    </w:p>
    <w:p w:rsidR="00C377DF" w:rsidRPr="00D948A7" w:rsidRDefault="00C377DF" w:rsidP="00F43287">
      <w:pPr>
        <w:jc w:val="both"/>
        <w:rPr>
          <w:rFonts w:cstheme="minorHAnsi"/>
          <w:sz w:val="24"/>
          <w:szCs w:val="24"/>
        </w:rPr>
      </w:pPr>
    </w:p>
    <w:tbl>
      <w:tblPr>
        <w:tblStyle w:val="TableGrid"/>
        <w:tblW w:w="0" w:type="auto"/>
        <w:tblInd w:w="108" w:type="dxa"/>
        <w:tblLook w:val="04A0" w:firstRow="1" w:lastRow="0" w:firstColumn="1" w:lastColumn="0" w:noHBand="0" w:noVBand="1"/>
      </w:tblPr>
      <w:tblGrid>
        <w:gridCol w:w="2160"/>
        <w:gridCol w:w="2160"/>
        <w:gridCol w:w="2160"/>
        <w:gridCol w:w="2160"/>
        <w:gridCol w:w="2160"/>
      </w:tblGrid>
      <w:tr w:rsidR="00C377DF" w:rsidRPr="00D948A7" w:rsidTr="00F43287">
        <w:tc>
          <w:tcPr>
            <w:tcW w:w="2160" w:type="dxa"/>
            <w:shd w:val="clear" w:color="auto" w:fill="D1DBF0" w:themeFill="background2" w:themeFillTint="33"/>
            <w:vAlign w:val="center"/>
          </w:tcPr>
          <w:p w:rsidR="00C377DF" w:rsidRPr="00D948A7" w:rsidRDefault="00C377DF" w:rsidP="00F43287">
            <w:pPr>
              <w:jc w:val="center"/>
              <w:rPr>
                <w:rFonts w:cstheme="minorHAnsi"/>
                <w:b/>
                <w:sz w:val="24"/>
                <w:szCs w:val="24"/>
              </w:rPr>
            </w:pPr>
            <w:r w:rsidRPr="00D948A7">
              <w:rPr>
                <w:rFonts w:cstheme="minorHAnsi"/>
                <w:b/>
                <w:sz w:val="24"/>
                <w:szCs w:val="24"/>
              </w:rPr>
              <w:t>Form Name</w:t>
            </w:r>
          </w:p>
        </w:tc>
        <w:tc>
          <w:tcPr>
            <w:tcW w:w="2160" w:type="dxa"/>
            <w:shd w:val="clear" w:color="auto" w:fill="D1DBF0" w:themeFill="background2" w:themeFillTint="33"/>
            <w:vAlign w:val="center"/>
          </w:tcPr>
          <w:p w:rsidR="00C377DF" w:rsidRPr="00D948A7" w:rsidRDefault="00C377DF" w:rsidP="00F43287">
            <w:pPr>
              <w:jc w:val="center"/>
              <w:rPr>
                <w:rFonts w:cstheme="minorHAnsi"/>
                <w:b/>
                <w:sz w:val="24"/>
                <w:szCs w:val="24"/>
              </w:rPr>
            </w:pPr>
            <w:r w:rsidRPr="00D948A7">
              <w:rPr>
                <w:rFonts w:cstheme="minorHAnsi"/>
                <w:b/>
                <w:sz w:val="24"/>
                <w:szCs w:val="24"/>
              </w:rPr>
              <w:t>Description</w:t>
            </w:r>
          </w:p>
        </w:tc>
        <w:tc>
          <w:tcPr>
            <w:tcW w:w="2160" w:type="dxa"/>
            <w:shd w:val="clear" w:color="auto" w:fill="D1DBF0" w:themeFill="background2" w:themeFillTint="33"/>
            <w:vAlign w:val="center"/>
          </w:tcPr>
          <w:p w:rsidR="00C377DF" w:rsidRPr="00D948A7" w:rsidRDefault="00C377DF" w:rsidP="00F43287">
            <w:pPr>
              <w:jc w:val="center"/>
              <w:rPr>
                <w:rFonts w:cstheme="minorHAnsi"/>
                <w:b/>
                <w:sz w:val="24"/>
                <w:szCs w:val="24"/>
              </w:rPr>
            </w:pPr>
            <w:r w:rsidRPr="00D948A7">
              <w:rPr>
                <w:rFonts w:cstheme="minorHAnsi"/>
                <w:b/>
                <w:sz w:val="24"/>
                <w:szCs w:val="24"/>
              </w:rPr>
              <w:t>When Required</w:t>
            </w:r>
          </w:p>
        </w:tc>
        <w:tc>
          <w:tcPr>
            <w:tcW w:w="2160" w:type="dxa"/>
            <w:shd w:val="clear" w:color="auto" w:fill="D1DBF0" w:themeFill="background2" w:themeFillTint="33"/>
            <w:vAlign w:val="center"/>
          </w:tcPr>
          <w:p w:rsidR="00C377DF" w:rsidRPr="00D948A7" w:rsidRDefault="00C377DF" w:rsidP="00F43287">
            <w:pPr>
              <w:jc w:val="center"/>
              <w:rPr>
                <w:rFonts w:cstheme="minorHAnsi"/>
                <w:b/>
                <w:sz w:val="24"/>
                <w:szCs w:val="24"/>
              </w:rPr>
            </w:pPr>
            <w:r w:rsidRPr="00D948A7">
              <w:rPr>
                <w:rFonts w:cstheme="minorHAnsi"/>
                <w:b/>
                <w:sz w:val="24"/>
                <w:szCs w:val="24"/>
              </w:rPr>
              <w:t>Responsible Party</w:t>
            </w:r>
          </w:p>
        </w:tc>
        <w:tc>
          <w:tcPr>
            <w:tcW w:w="2160" w:type="dxa"/>
            <w:shd w:val="clear" w:color="auto" w:fill="D1DBF0" w:themeFill="background2" w:themeFillTint="33"/>
            <w:vAlign w:val="center"/>
          </w:tcPr>
          <w:p w:rsidR="00C377DF" w:rsidRPr="00D948A7" w:rsidRDefault="00C377DF" w:rsidP="00F43287">
            <w:pPr>
              <w:jc w:val="center"/>
              <w:rPr>
                <w:rFonts w:cstheme="minorHAnsi"/>
                <w:b/>
                <w:sz w:val="24"/>
                <w:szCs w:val="24"/>
              </w:rPr>
            </w:pPr>
            <w:r w:rsidRPr="00D948A7">
              <w:rPr>
                <w:rFonts w:cstheme="minorHAnsi"/>
                <w:b/>
                <w:sz w:val="24"/>
                <w:szCs w:val="24"/>
              </w:rPr>
              <w:t>Required Signatures</w:t>
            </w:r>
          </w:p>
        </w:tc>
      </w:tr>
      <w:tr w:rsidR="00C377DF" w:rsidRPr="00D948A7" w:rsidTr="00F43287">
        <w:tc>
          <w:tcPr>
            <w:tcW w:w="2160" w:type="dxa"/>
            <w:shd w:val="clear" w:color="auto" w:fill="D1DBF0" w:themeFill="background2" w:themeFillTint="33"/>
            <w:vAlign w:val="center"/>
          </w:tcPr>
          <w:p w:rsidR="00C377DF" w:rsidRPr="00BE69A5" w:rsidRDefault="00C377DF" w:rsidP="00F43287">
            <w:pPr>
              <w:jc w:val="center"/>
              <w:rPr>
                <w:rFonts w:cstheme="minorHAnsi"/>
                <w:sz w:val="20"/>
                <w:szCs w:val="24"/>
              </w:rPr>
            </w:pPr>
            <w:proofErr w:type="spellStart"/>
            <w:r w:rsidRPr="00BE69A5">
              <w:rPr>
                <w:rFonts w:cstheme="minorHAnsi"/>
                <w:sz w:val="20"/>
                <w:szCs w:val="24"/>
              </w:rPr>
              <w:t>HomeStyle</w:t>
            </w:r>
            <w:proofErr w:type="spellEnd"/>
            <w:r w:rsidRPr="00BE69A5">
              <w:rPr>
                <w:rFonts w:cstheme="minorHAnsi"/>
                <w:sz w:val="20"/>
                <w:szCs w:val="24"/>
              </w:rPr>
              <w:t xml:space="preserve"> Renovation Consumer Tips</w:t>
            </w:r>
            <w:r w:rsidR="009E598B">
              <w:rPr>
                <w:rFonts w:cstheme="minorHAnsi"/>
                <w:sz w:val="20"/>
                <w:szCs w:val="24"/>
              </w:rPr>
              <w:t>*</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 xml:space="preserve">Information on </w:t>
            </w:r>
            <w:proofErr w:type="spellStart"/>
            <w:r w:rsidRPr="00BE69A5">
              <w:rPr>
                <w:rFonts w:cstheme="minorHAnsi"/>
                <w:sz w:val="20"/>
                <w:szCs w:val="24"/>
              </w:rPr>
              <w:t>HomeStyle</w:t>
            </w:r>
            <w:proofErr w:type="spellEnd"/>
            <w:r w:rsidRPr="00BE69A5">
              <w:rPr>
                <w:rFonts w:cstheme="minorHAnsi"/>
                <w:sz w:val="20"/>
                <w:szCs w:val="24"/>
              </w:rPr>
              <w:t xml:space="preserve"> Renovation program</w:t>
            </w:r>
          </w:p>
        </w:tc>
        <w:tc>
          <w:tcPr>
            <w:tcW w:w="2160" w:type="dxa"/>
            <w:vAlign w:val="center"/>
          </w:tcPr>
          <w:p w:rsidR="00C377DF" w:rsidRPr="00BE69A5" w:rsidRDefault="00E17291" w:rsidP="00F43287">
            <w:pPr>
              <w:jc w:val="center"/>
              <w:rPr>
                <w:rFonts w:cstheme="minorHAnsi"/>
                <w:sz w:val="20"/>
                <w:szCs w:val="24"/>
              </w:rPr>
            </w:pPr>
            <w:r w:rsidRPr="00BE69A5">
              <w:rPr>
                <w:rFonts w:cstheme="minorHAnsi"/>
                <w:sz w:val="20"/>
                <w:szCs w:val="24"/>
              </w:rPr>
              <w:t>At application; preferred to be included in loan submission by Broker</w:t>
            </w:r>
          </w:p>
        </w:tc>
        <w:tc>
          <w:tcPr>
            <w:tcW w:w="2160" w:type="dxa"/>
            <w:vAlign w:val="center"/>
          </w:tcPr>
          <w:p w:rsidR="00C377DF" w:rsidRPr="00BE69A5" w:rsidRDefault="004774A7" w:rsidP="004774A7">
            <w:pPr>
              <w:jc w:val="center"/>
              <w:rPr>
                <w:rFonts w:cstheme="minorHAnsi"/>
                <w:sz w:val="20"/>
                <w:szCs w:val="24"/>
              </w:rPr>
            </w:pPr>
            <w:r w:rsidRPr="00BE69A5">
              <w:rPr>
                <w:rFonts w:cstheme="minorHAnsi"/>
                <w:sz w:val="20"/>
                <w:szCs w:val="24"/>
              </w:rPr>
              <w:t>Broker</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Borrower &amp; LO</w:t>
            </w:r>
          </w:p>
        </w:tc>
      </w:tr>
      <w:tr w:rsidR="00C377DF" w:rsidRPr="00D948A7" w:rsidTr="00F43287">
        <w:tc>
          <w:tcPr>
            <w:tcW w:w="2160" w:type="dxa"/>
            <w:shd w:val="clear" w:color="auto" w:fill="D1DBF0" w:themeFill="background2" w:themeFillTint="33"/>
            <w:vAlign w:val="center"/>
          </w:tcPr>
          <w:p w:rsidR="00C377DF" w:rsidRPr="00BE69A5" w:rsidRDefault="00C377DF" w:rsidP="00F43287">
            <w:pPr>
              <w:jc w:val="center"/>
              <w:rPr>
                <w:rFonts w:cstheme="minorHAnsi"/>
                <w:sz w:val="20"/>
                <w:szCs w:val="24"/>
              </w:rPr>
            </w:pPr>
            <w:proofErr w:type="spellStart"/>
            <w:r w:rsidRPr="00BE69A5">
              <w:rPr>
                <w:rFonts w:cstheme="minorHAnsi"/>
                <w:sz w:val="20"/>
                <w:szCs w:val="24"/>
              </w:rPr>
              <w:t>HomeStyle</w:t>
            </w:r>
            <w:proofErr w:type="spellEnd"/>
            <w:r w:rsidRPr="00BE69A5">
              <w:rPr>
                <w:rFonts w:cstheme="minorHAnsi"/>
                <w:sz w:val="20"/>
                <w:szCs w:val="24"/>
              </w:rPr>
              <w:t xml:space="preserve"> Renovation Maximum Mortgage Worksheet</w:t>
            </w:r>
            <w:r w:rsidR="009E598B">
              <w:rPr>
                <w:rFonts w:cstheme="minorHAnsi"/>
                <w:sz w:val="20"/>
                <w:szCs w:val="24"/>
              </w:rPr>
              <w:t>*</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Determines maximum loan amount</w:t>
            </w:r>
          </w:p>
        </w:tc>
        <w:tc>
          <w:tcPr>
            <w:tcW w:w="2160" w:type="dxa"/>
            <w:vAlign w:val="center"/>
          </w:tcPr>
          <w:p w:rsidR="00C377DF" w:rsidRPr="00BE69A5" w:rsidRDefault="004774A7" w:rsidP="004774A7">
            <w:pPr>
              <w:jc w:val="center"/>
              <w:rPr>
                <w:rFonts w:cstheme="minorHAnsi"/>
                <w:sz w:val="20"/>
                <w:szCs w:val="24"/>
              </w:rPr>
            </w:pPr>
            <w:r w:rsidRPr="00BE69A5">
              <w:rPr>
                <w:rFonts w:cstheme="minorHAnsi"/>
                <w:sz w:val="20"/>
                <w:szCs w:val="24"/>
              </w:rPr>
              <w:t>At loan submission by broker; to be updated throughout the loan process &amp; final at time of CTC by REMN UW</w:t>
            </w:r>
          </w:p>
        </w:tc>
        <w:tc>
          <w:tcPr>
            <w:tcW w:w="2160" w:type="dxa"/>
            <w:vAlign w:val="center"/>
          </w:tcPr>
          <w:p w:rsidR="00C377DF" w:rsidRPr="00BE69A5" w:rsidRDefault="004774A7" w:rsidP="004774A7">
            <w:pPr>
              <w:jc w:val="center"/>
              <w:rPr>
                <w:rFonts w:cstheme="minorHAnsi"/>
                <w:sz w:val="20"/>
                <w:szCs w:val="24"/>
              </w:rPr>
            </w:pPr>
            <w:r w:rsidRPr="00BE69A5">
              <w:rPr>
                <w:rFonts w:cstheme="minorHAnsi"/>
                <w:sz w:val="20"/>
                <w:szCs w:val="24"/>
              </w:rPr>
              <w:t>Broker &amp; REMN UW</w:t>
            </w:r>
          </w:p>
        </w:tc>
        <w:tc>
          <w:tcPr>
            <w:tcW w:w="2160" w:type="dxa"/>
            <w:vAlign w:val="center"/>
          </w:tcPr>
          <w:p w:rsidR="00C377DF" w:rsidRPr="00BE69A5" w:rsidRDefault="004774A7" w:rsidP="00F43287">
            <w:pPr>
              <w:jc w:val="center"/>
              <w:rPr>
                <w:rFonts w:cstheme="minorHAnsi"/>
                <w:sz w:val="20"/>
                <w:szCs w:val="24"/>
              </w:rPr>
            </w:pPr>
            <w:r w:rsidRPr="00BE69A5">
              <w:rPr>
                <w:rFonts w:cstheme="minorHAnsi"/>
                <w:sz w:val="20"/>
                <w:szCs w:val="24"/>
              </w:rPr>
              <w:t>REMN UW</w:t>
            </w:r>
          </w:p>
        </w:tc>
      </w:tr>
      <w:tr w:rsidR="00C377DF" w:rsidRPr="00D948A7" w:rsidTr="00F43287">
        <w:tc>
          <w:tcPr>
            <w:tcW w:w="2160" w:type="dxa"/>
            <w:shd w:val="clear" w:color="auto" w:fill="D1DBF0" w:themeFill="background2" w:themeFillTint="33"/>
            <w:vAlign w:val="center"/>
          </w:tcPr>
          <w:p w:rsidR="00C377DF" w:rsidRPr="00BE69A5" w:rsidRDefault="00C377DF" w:rsidP="00F43287">
            <w:pPr>
              <w:jc w:val="center"/>
              <w:rPr>
                <w:rFonts w:cstheme="minorHAnsi"/>
                <w:sz w:val="20"/>
                <w:szCs w:val="24"/>
              </w:rPr>
            </w:pPr>
            <w:r w:rsidRPr="00BE69A5">
              <w:rPr>
                <w:rFonts w:cstheme="minorHAnsi"/>
                <w:sz w:val="20"/>
                <w:szCs w:val="24"/>
              </w:rPr>
              <w:t>Contractor Profile</w:t>
            </w:r>
            <w:r w:rsidR="00D41AF5" w:rsidRPr="00BE69A5">
              <w:rPr>
                <w:rFonts w:cstheme="minorHAnsi"/>
                <w:sz w:val="20"/>
                <w:szCs w:val="24"/>
              </w:rPr>
              <w:t xml:space="preserve"> Report</w:t>
            </w:r>
            <w:r w:rsidR="009E598B">
              <w:rPr>
                <w:rFonts w:cstheme="minorHAnsi"/>
                <w:sz w:val="20"/>
                <w:szCs w:val="24"/>
              </w:rPr>
              <w:t>*</w:t>
            </w:r>
          </w:p>
        </w:tc>
        <w:tc>
          <w:tcPr>
            <w:tcW w:w="2160" w:type="dxa"/>
            <w:vAlign w:val="center"/>
          </w:tcPr>
          <w:p w:rsidR="00C377DF" w:rsidRPr="00BE69A5" w:rsidRDefault="00C377DF" w:rsidP="004774A7">
            <w:pPr>
              <w:jc w:val="center"/>
              <w:rPr>
                <w:rFonts w:cstheme="minorHAnsi"/>
                <w:sz w:val="20"/>
                <w:szCs w:val="24"/>
              </w:rPr>
            </w:pPr>
            <w:r w:rsidRPr="00BE69A5">
              <w:rPr>
                <w:rFonts w:cstheme="minorHAnsi"/>
                <w:sz w:val="20"/>
                <w:szCs w:val="24"/>
              </w:rPr>
              <w:t>Provides Contractor information; such as work experience, financial infor</w:t>
            </w:r>
            <w:r w:rsidR="004774A7" w:rsidRPr="00BE69A5">
              <w:rPr>
                <w:rFonts w:cstheme="minorHAnsi"/>
                <w:sz w:val="20"/>
                <w:szCs w:val="24"/>
              </w:rPr>
              <w:t>mation and insurance</w:t>
            </w:r>
          </w:p>
        </w:tc>
        <w:tc>
          <w:tcPr>
            <w:tcW w:w="2160" w:type="dxa"/>
            <w:vAlign w:val="center"/>
          </w:tcPr>
          <w:p w:rsidR="00C377DF" w:rsidRPr="00BE69A5" w:rsidRDefault="00E17291" w:rsidP="004774A7">
            <w:pPr>
              <w:jc w:val="center"/>
              <w:rPr>
                <w:rFonts w:cstheme="minorHAnsi"/>
                <w:sz w:val="20"/>
                <w:szCs w:val="24"/>
              </w:rPr>
            </w:pPr>
            <w:r w:rsidRPr="00BE69A5">
              <w:rPr>
                <w:rFonts w:cstheme="minorHAnsi"/>
                <w:sz w:val="20"/>
                <w:szCs w:val="24"/>
              </w:rPr>
              <w:t>At application; preferred to be included in loan submission by Broker</w:t>
            </w:r>
          </w:p>
        </w:tc>
        <w:tc>
          <w:tcPr>
            <w:tcW w:w="2160" w:type="dxa"/>
            <w:vAlign w:val="center"/>
          </w:tcPr>
          <w:p w:rsidR="00C377DF" w:rsidRPr="00BE69A5" w:rsidRDefault="004774A7" w:rsidP="00F43287">
            <w:pPr>
              <w:jc w:val="center"/>
              <w:rPr>
                <w:rFonts w:cstheme="minorHAnsi"/>
                <w:sz w:val="20"/>
                <w:szCs w:val="24"/>
              </w:rPr>
            </w:pPr>
            <w:r w:rsidRPr="00BE69A5">
              <w:rPr>
                <w:rFonts w:cstheme="minorHAnsi"/>
                <w:sz w:val="20"/>
                <w:szCs w:val="24"/>
              </w:rPr>
              <w:t>Broker</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Contractor</w:t>
            </w:r>
          </w:p>
        </w:tc>
      </w:tr>
      <w:tr w:rsidR="00C377DF" w:rsidRPr="00D948A7" w:rsidTr="00F43287">
        <w:tc>
          <w:tcPr>
            <w:tcW w:w="2160" w:type="dxa"/>
            <w:shd w:val="clear" w:color="auto" w:fill="D1DBF0" w:themeFill="background2" w:themeFillTint="33"/>
            <w:vAlign w:val="center"/>
          </w:tcPr>
          <w:p w:rsidR="00C377DF" w:rsidRPr="00BE69A5" w:rsidRDefault="00C377DF" w:rsidP="00F43287">
            <w:pPr>
              <w:jc w:val="center"/>
              <w:rPr>
                <w:rFonts w:cstheme="minorHAnsi"/>
                <w:sz w:val="20"/>
                <w:szCs w:val="24"/>
              </w:rPr>
            </w:pPr>
            <w:proofErr w:type="spellStart"/>
            <w:r w:rsidRPr="00BE69A5">
              <w:rPr>
                <w:rFonts w:cstheme="minorHAnsi"/>
                <w:sz w:val="20"/>
                <w:szCs w:val="24"/>
              </w:rPr>
              <w:t>HomeStyle</w:t>
            </w:r>
            <w:proofErr w:type="spellEnd"/>
            <w:r w:rsidRPr="00BE69A5">
              <w:rPr>
                <w:rFonts w:cstheme="minorHAnsi"/>
                <w:sz w:val="20"/>
                <w:szCs w:val="24"/>
              </w:rPr>
              <w:t xml:space="preserve"> Renovation Construction Contract</w:t>
            </w:r>
            <w:r w:rsidR="009E598B">
              <w:rPr>
                <w:rFonts w:cstheme="minorHAnsi"/>
                <w:sz w:val="20"/>
                <w:szCs w:val="24"/>
              </w:rPr>
              <w:t>*</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Outlines renovation work to be completed</w:t>
            </w:r>
          </w:p>
        </w:tc>
        <w:tc>
          <w:tcPr>
            <w:tcW w:w="2160" w:type="dxa"/>
            <w:vAlign w:val="center"/>
          </w:tcPr>
          <w:p w:rsidR="00C377DF" w:rsidRPr="00BE69A5" w:rsidRDefault="00E17291" w:rsidP="00F43287">
            <w:pPr>
              <w:jc w:val="center"/>
              <w:rPr>
                <w:rFonts w:cstheme="minorHAnsi"/>
                <w:sz w:val="20"/>
                <w:szCs w:val="24"/>
              </w:rPr>
            </w:pPr>
            <w:r w:rsidRPr="00BE69A5">
              <w:rPr>
                <w:rFonts w:cstheme="minorHAnsi"/>
                <w:sz w:val="20"/>
                <w:szCs w:val="24"/>
              </w:rPr>
              <w:t>At application; preferred to be included in loan submission by Broker</w:t>
            </w:r>
          </w:p>
        </w:tc>
        <w:tc>
          <w:tcPr>
            <w:tcW w:w="2160" w:type="dxa"/>
            <w:vAlign w:val="center"/>
          </w:tcPr>
          <w:p w:rsidR="00C377DF" w:rsidRPr="00BE69A5" w:rsidRDefault="004774A7" w:rsidP="00F43287">
            <w:pPr>
              <w:jc w:val="center"/>
              <w:rPr>
                <w:rFonts w:cstheme="minorHAnsi"/>
                <w:sz w:val="20"/>
                <w:szCs w:val="24"/>
              </w:rPr>
            </w:pPr>
            <w:r w:rsidRPr="00BE69A5">
              <w:rPr>
                <w:rFonts w:cstheme="minorHAnsi"/>
                <w:sz w:val="20"/>
                <w:szCs w:val="24"/>
              </w:rPr>
              <w:t>Broker</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Borrower &amp; Contractor</w:t>
            </w:r>
          </w:p>
        </w:tc>
      </w:tr>
      <w:tr w:rsidR="00AB12E5" w:rsidRPr="00D948A7" w:rsidTr="00F43287">
        <w:tc>
          <w:tcPr>
            <w:tcW w:w="2160" w:type="dxa"/>
            <w:shd w:val="clear" w:color="auto" w:fill="D1DBF0" w:themeFill="background2" w:themeFillTint="33"/>
            <w:vAlign w:val="center"/>
          </w:tcPr>
          <w:p w:rsidR="00AB12E5" w:rsidRPr="00BE69A5" w:rsidRDefault="00AB12E5" w:rsidP="00F43287">
            <w:pPr>
              <w:jc w:val="center"/>
              <w:rPr>
                <w:rFonts w:cstheme="minorHAnsi"/>
                <w:sz w:val="20"/>
                <w:szCs w:val="24"/>
              </w:rPr>
            </w:pPr>
            <w:r w:rsidRPr="00BE69A5">
              <w:rPr>
                <w:rFonts w:cstheme="minorHAnsi"/>
                <w:sz w:val="20"/>
                <w:szCs w:val="24"/>
              </w:rPr>
              <w:t>Contractor Bid and/or Consultant Feasibility Study</w:t>
            </w:r>
          </w:p>
        </w:tc>
        <w:tc>
          <w:tcPr>
            <w:tcW w:w="2160" w:type="dxa"/>
            <w:vAlign w:val="center"/>
          </w:tcPr>
          <w:p w:rsidR="00AB12E5" w:rsidRPr="00BE69A5" w:rsidRDefault="00AB12E5" w:rsidP="00F43287">
            <w:pPr>
              <w:jc w:val="center"/>
              <w:rPr>
                <w:rFonts w:cstheme="minorHAnsi"/>
                <w:sz w:val="20"/>
                <w:szCs w:val="24"/>
              </w:rPr>
            </w:pPr>
            <w:r w:rsidRPr="00BE69A5">
              <w:rPr>
                <w:rFonts w:cstheme="minorHAnsi"/>
                <w:sz w:val="20"/>
                <w:szCs w:val="24"/>
              </w:rPr>
              <w:t>Bid required on all loans; Feasibility study required when renovation costs exceed $15,000</w:t>
            </w:r>
          </w:p>
        </w:tc>
        <w:tc>
          <w:tcPr>
            <w:tcW w:w="2160" w:type="dxa"/>
            <w:vAlign w:val="center"/>
          </w:tcPr>
          <w:p w:rsidR="00AB12E5" w:rsidRPr="00BE69A5" w:rsidRDefault="00AB12E5" w:rsidP="00F43287">
            <w:pPr>
              <w:jc w:val="center"/>
              <w:rPr>
                <w:rFonts w:cstheme="minorHAnsi"/>
                <w:sz w:val="20"/>
                <w:szCs w:val="24"/>
              </w:rPr>
            </w:pPr>
            <w:r w:rsidRPr="00BE69A5">
              <w:rPr>
                <w:rFonts w:cstheme="minorHAnsi"/>
                <w:sz w:val="20"/>
                <w:szCs w:val="24"/>
              </w:rPr>
              <w:t>Preferred to be included in loan submission by broker</w:t>
            </w:r>
          </w:p>
        </w:tc>
        <w:tc>
          <w:tcPr>
            <w:tcW w:w="2160" w:type="dxa"/>
            <w:vAlign w:val="center"/>
          </w:tcPr>
          <w:p w:rsidR="00AB12E5" w:rsidRPr="00BE69A5" w:rsidRDefault="00AB12E5" w:rsidP="00F43287">
            <w:pPr>
              <w:jc w:val="center"/>
              <w:rPr>
                <w:rFonts w:cstheme="minorHAnsi"/>
                <w:sz w:val="20"/>
                <w:szCs w:val="24"/>
              </w:rPr>
            </w:pPr>
            <w:r w:rsidRPr="00BE69A5">
              <w:rPr>
                <w:rFonts w:cstheme="minorHAnsi"/>
                <w:sz w:val="20"/>
                <w:szCs w:val="24"/>
              </w:rPr>
              <w:t>Broker</w:t>
            </w:r>
          </w:p>
        </w:tc>
        <w:tc>
          <w:tcPr>
            <w:tcW w:w="2160" w:type="dxa"/>
            <w:vAlign w:val="center"/>
          </w:tcPr>
          <w:p w:rsidR="00AB12E5" w:rsidRPr="00BE69A5" w:rsidRDefault="00AB12E5" w:rsidP="00AB12E5">
            <w:pPr>
              <w:jc w:val="center"/>
              <w:rPr>
                <w:sz w:val="20"/>
                <w:szCs w:val="24"/>
              </w:rPr>
            </w:pPr>
            <w:r w:rsidRPr="00BE69A5">
              <w:rPr>
                <w:sz w:val="20"/>
                <w:szCs w:val="24"/>
              </w:rPr>
              <w:t>Contractor Bid – Borrower &amp; Contractor</w:t>
            </w:r>
          </w:p>
          <w:p w:rsidR="00AB12E5" w:rsidRPr="00BE69A5" w:rsidRDefault="00AB12E5" w:rsidP="00AB12E5">
            <w:pPr>
              <w:jc w:val="center"/>
              <w:rPr>
                <w:sz w:val="20"/>
                <w:szCs w:val="24"/>
              </w:rPr>
            </w:pPr>
          </w:p>
          <w:p w:rsidR="00AB12E5" w:rsidRPr="00BE69A5" w:rsidRDefault="00AB12E5" w:rsidP="00AB12E5">
            <w:pPr>
              <w:jc w:val="center"/>
              <w:rPr>
                <w:rFonts w:cstheme="minorHAnsi"/>
                <w:sz w:val="20"/>
                <w:szCs w:val="24"/>
              </w:rPr>
            </w:pPr>
            <w:r w:rsidRPr="00BE69A5">
              <w:rPr>
                <w:sz w:val="20"/>
                <w:szCs w:val="24"/>
              </w:rPr>
              <w:t>Feasibility Study – Borrower, Contractor &amp; HUD Consultant</w:t>
            </w:r>
          </w:p>
        </w:tc>
      </w:tr>
      <w:tr w:rsidR="00C377DF" w:rsidRPr="00D948A7" w:rsidTr="00F43287">
        <w:tc>
          <w:tcPr>
            <w:tcW w:w="2160" w:type="dxa"/>
            <w:shd w:val="clear" w:color="auto" w:fill="D1DBF0" w:themeFill="background2" w:themeFillTint="33"/>
            <w:vAlign w:val="center"/>
          </w:tcPr>
          <w:p w:rsidR="00C377DF" w:rsidRPr="00BE69A5" w:rsidRDefault="00C377DF" w:rsidP="00F43287">
            <w:pPr>
              <w:jc w:val="center"/>
              <w:rPr>
                <w:rFonts w:cstheme="minorHAnsi"/>
                <w:sz w:val="20"/>
                <w:szCs w:val="24"/>
              </w:rPr>
            </w:pPr>
            <w:proofErr w:type="spellStart"/>
            <w:r w:rsidRPr="00BE69A5">
              <w:rPr>
                <w:rFonts w:cstheme="minorHAnsi"/>
                <w:sz w:val="20"/>
                <w:szCs w:val="24"/>
              </w:rPr>
              <w:t>HomeStyle</w:t>
            </w:r>
            <w:proofErr w:type="spellEnd"/>
            <w:r w:rsidRPr="00BE69A5">
              <w:rPr>
                <w:rFonts w:cstheme="minorHAnsi"/>
                <w:sz w:val="20"/>
                <w:szCs w:val="24"/>
              </w:rPr>
              <w:t xml:space="preserve"> Renovation Construction Loan Agreement</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Loan agreement between REMN &amp; Borrower detailing renovations</w:t>
            </w:r>
          </w:p>
        </w:tc>
        <w:tc>
          <w:tcPr>
            <w:tcW w:w="2160" w:type="dxa"/>
            <w:vAlign w:val="center"/>
          </w:tcPr>
          <w:p w:rsidR="00C377DF" w:rsidRPr="00BE69A5" w:rsidRDefault="00C377DF" w:rsidP="00F43287">
            <w:pPr>
              <w:jc w:val="center"/>
              <w:rPr>
                <w:rFonts w:cstheme="minorHAnsi"/>
                <w:sz w:val="20"/>
                <w:szCs w:val="24"/>
              </w:rPr>
            </w:pPr>
            <w:r w:rsidRPr="00BE69A5">
              <w:rPr>
                <w:rFonts w:cstheme="minorHAnsi"/>
                <w:sz w:val="20"/>
                <w:szCs w:val="24"/>
              </w:rPr>
              <w:t>At closing</w:t>
            </w:r>
          </w:p>
        </w:tc>
        <w:tc>
          <w:tcPr>
            <w:tcW w:w="2160" w:type="dxa"/>
            <w:vAlign w:val="center"/>
          </w:tcPr>
          <w:p w:rsidR="00C377DF" w:rsidRPr="00BE69A5" w:rsidRDefault="004774A7" w:rsidP="00F43287">
            <w:pPr>
              <w:jc w:val="center"/>
              <w:rPr>
                <w:rFonts w:cstheme="minorHAnsi"/>
                <w:sz w:val="20"/>
                <w:szCs w:val="24"/>
              </w:rPr>
            </w:pPr>
            <w:r w:rsidRPr="00BE69A5">
              <w:rPr>
                <w:rFonts w:cstheme="minorHAnsi"/>
                <w:sz w:val="20"/>
                <w:szCs w:val="24"/>
              </w:rPr>
              <w:t xml:space="preserve">REMN </w:t>
            </w:r>
            <w:r w:rsidR="00C377DF" w:rsidRPr="00BE69A5">
              <w:rPr>
                <w:rFonts w:cstheme="minorHAnsi"/>
                <w:sz w:val="20"/>
                <w:szCs w:val="24"/>
              </w:rPr>
              <w:t>Closer</w:t>
            </w:r>
          </w:p>
        </w:tc>
        <w:tc>
          <w:tcPr>
            <w:tcW w:w="2160" w:type="dxa"/>
            <w:vAlign w:val="center"/>
          </w:tcPr>
          <w:p w:rsidR="00C377DF" w:rsidRPr="00BE69A5" w:rsidRDefault="00743AE9" w:rsidP="00743AE9">
            <w:pPr>
              <w:jc w:val="center"/>
              <w:rPr>
                <w:rFonts w:cstheme="minorHAnsi"/>
                <w:sz w:val="20"/>
                <w:szCs w:val="24"/>
              </w:rPr>
            </w:pPr>
            <w:r w:rsidRPr="00BE69A5">
              <w:rPr>
                <w:rFonts w:cstheme="minorHAnsi"/>
                <w:sz w:val="20"/>
                <w:szCs w:val="24"/>
              </w:rPr>
              <w:t>Borrower &amp; REMN Closer</w:t>
            </w:r>
          </w:p>
        </w:tc>
      </w:tr>
      <w:tr w:rsidR="00C377DF" w:rsidRPr="00D948A7" w:rsidTr="00F43287">
        <w:tc>
          <w:tcPr>
            <w:tcW w:w="2160" w:type="dxa"/>
            <w:shd w:val="clear" w:color="auto" w:fill="D1DBF0" w:themeFill="background2" w:themeFillTint="33"/>
            <w:vAlign w:val="center"/>
          </w:tcPr>
          <w:p w:rsidR="00C377DF" w:rsidRPr="00D948A7" w:rsidRDefault="00C377DF" w:rsidP="00F43287">
            <w:pPr>
              <w:jc w:val="center"/>
              <w:rPr>
                <w:rFonts w:cstheme="minorHAnsi"/>
                <w:sz w:val="20"/>
                <w:szCs w:val="24"/>
              </w:rPr>
            </w:pPr>
            <w:proofErr w:type="spellStart"/>
            <w:r w:rsidRPr="00D948A7">
              <w:rPr>
                <w:rFonts w:cstheme="minorHAnsi"/>
                <w:sz w:val="20"/>
                <w:szCs w:val="24"/>
              </w:rPr>
              <w:t>HomeStyle</w:t>
            </w:r>
            <w:proofErr w:type="spellEnd"/>
            <w:r w:rsidRPr="00D948A7">
              <w:rPr>
                <w:rFonts w:cstheme="minorHAnsi"/>
                <w:sz w:val="20"/>
                <w:szCs w:val="24"/>
              </w:rPr>
              <w:t xml:space="preserve"> Renovation Completion Certificate</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Acknowledges renovation parameters</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Post-Closing</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RCD</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Borrower &amp; Contractor</w:t>
            </w:r>
          </w:p>
        </w:tc>
      </w:tr>
      <w:tr w:rsidR="00C377DF" w:rsidRPr="00D948A7" w:rsidTr="00F43287">
        <w:tc>
          <w:tcPr>
            <w:tcW w:w="2160" w:type="dxa"/>
            <w:shd w:val="clear" w:color="auto" w:fill="D1DBF0" w:themeFill="background2" w:themeFillTint="33"/>
            <w:vAlign w:val="center"/>
          </w:tcPr>
          <w:p w:rsidR="00C377DF" w:rsidRPr="00D948A7" w:rsidRDefault="00C377DF" w:rsidP="00F43287">
            <w:pPr>
              <w:jc w:val="center"/>
              <w:rPr>
                <w:rFonts w:cstheme="minorHAnsi"/>
                <w:sz w:val="20"/>
                <w:szCs w:val="24"/>
              </w:rPr>
            </w:pPr>
            <w:proofErr w:type="spellStart"/>
            <w:r w:rsidRPr="00D948A7">
              <w:rPr>
                <w:rFonts w:cstheme="minorHAnsi"/>
                <w:sz w:val="20"/>
                <w:szCs w:val="24"/>
              </w:rPr>
              <w:t>HomeStyle</w:t>
            </w:r>
            <w:proofErr w:type="spellEnd"/>
            <w:r w:rsidRPr="00D948A7">
              <w:rPr>
                <w:rFonts w:cstheme="minorHAnsi"/>
                <w:sz w:val="20"/>
                <w:szCs w:val="24"/>
              </w:rPr>
              <w:t xml:space="preserve"> Renovation Lien Waiver</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Affidavit stating that Contractor has not put any liens on subject property</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Post-Closing</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RCD, Draw Department</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Contractor</w:t>
            </w:r>
          </w:p>
        </w:tc>
      </w:tr>
      <w:tr w:rsidR="00C377DF" w:rsidRPr="00D948A7" w:rsidTr="00F43287">
        <w:tc>
          <w:tcPr>
            <w:tcW w:w="2160" w:type="dxa"/>
            <w:shd w:val="clear" w:color="auto" w:fill="D1DBF0" w:themeFill="background2" w:themeFillTint="33"/>
            <w:vAlign w:val="center"/>
          </w:tcPr>
          <w:p w:rsidR="00C377DF" w:rsidRPr="00D948A7" w:rsidRDefault="00C377DF" w:rsidP="00F43287">
            <w:pPr>
              <w:jc w:val="center"/>
              <w:rPr>
                <w:rFonts w:cstheme="minorHAnsi"/>
                <w:sz w:val="20"/>
                <w:szCs w:val="24"/>
              </w:rPr>
            </w:pPr>
            <w:proofErr w:type="spellStart"/>
            <w:r w:rsidRPr="00D948A7">
              <w:rPr>
                <w:rFonts w:cstheme="minorHAnsi"/>
                <w:sz w:val="20"/>
                <w:szCs w:val="24"/>
              </w:rPr>
              <w:t>HomeStyle</w:t>
            </w:r>
            <w:proofErr w:type="spellEnd"/>
            <w:r w:rsidRPr="00D948A7">
              <w:rPr>
                <w:rFonts w:cstheme="minorHAnsi"/>
                <w:sz w:val="20"/>
                <w:szCs w:val="24"/>
              </w:rPr>
              <w:t xml:space="preserve"> Renovation Change Order Request</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Changes to renovations and/or costs</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Post-Closing</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RCD, Draw Department</w:t>
            </w:r>
          </w:p>
        </w:tc>
        <w:tc>
          <w:tcPr>
            <w:tcW w:w="2160" w:type="dxa"/>
            <w:vAlign w:val="center"/>
          </w:tcPr>
          <w:p w:rsidR="00C377DF" w:rsidRPr="00D948A7" w:rsidRDefault="00C377DF" w:rsidP="00F43287">
            <w:pPr>
              <w:jc w:val="center"/>
              <w:rPr>
                <w:rFonts w:cstheme="minorHAnsi"/>
                <w:sz w:val="20"/>
                <w:szCs w:val="24"/>
              </w:rPr>
            </w:pPr>
            <w:r w:rsidRPr="00D948A7">
              <w:rPr>
                <w:rFonts w:cstheme="minorHAnsi"/>
                <w:sz w:val="20"/>
                <w:szCs w:val="24"/>
              </w:rPr>
              <w:t>Borrower &amp; Contractor</w:t>
            </w:r>
          </w:p>
        </w:tc>
      </w:tr>
    </w:tbl>
    <w:p w:rsidR="00C377DF" w:rsidRPr="004774A7" w:rsidRDefault="00C377DF" w:rsidP="004774A7">
      <w:pPr>
        <w:jc w:val="both"/>
        <w:rPr>
          <w:rFonts w:cstheme="minorHAnsi"/>
          <w:sz w:val="24"/>
          <w:szCs w:val="24"/>
        </w:rPr>
      </w:pPr>
    </w:p>
    <w:p w:rsidR="00C377DF" w:rsidRPr="00D948A7" w:rsidRDefault="00C377DF" w:rsidP="00C377DF">
      <w:pPr>
        <w:pStyle w:val="ListParagraph"/>
        <w:ind w:left="360"/>
        <w:jc w:val="both"/>
        <w:rPr>
          <w:rFonts w:cstheme="minorHAnsi"/>
          <w:sz w:val="24"/>
          <w:szCs w:val="24"/>
        </w:rPr>
      </w:pPr>
    </w:p>
    <w:p w:rsidR="00C377DF" w:rsidRPr="00BE69A5" w:rsidRDefault="009E598B" w:rsidP="00C377DF">
      <w:pPr>
        <w:pStyle w:val="ListParagraph"/>
        <w:ind w:left="360"/>
        <w:jc w:val="both"/>
        <w:rPr>
          <w:rFonts w:cstheme="minorHAnsi"/>
          <w:sz w:val="24"/>
          <w:szCs w:val="24"/>
        </w:rPr>
      </w:pPr>
      <w:r>
        <w:rPr>
          <w:rFonts w:cstheme="minorHAnsi"/>
          <w:sz w:val="24"/>
          <w:szCs w:val="24"/>
        </w:rPr>
        <w:t xml:space="preserve">* These forms </w:t>
      </w:r>
      <w:r w:rsidR="00C377DF" w:rsidRPr="00BE69A5">
        <w:rPr>
          <w:rFonts w:cstheme="minorHAnsi"/>
          <w:sz w:val="24"/>
          <w:szCs w:val="24"/>
        </w:rPr>
        <w:t xml:space="preserve">can be found on </w:t>
      </w:r>
      <w:hyperlink r:id="rId13" w:history="1">
        <w:r w:rsidR="004774A7" w:rsidRPr="00BE69A5">
          <w:rPr>
            <w:rStyle w:val="Hyperlink"/>
            <w:rFonts w:cstheme="minorHAnsi"/>
            <w:sz w:val="24"/>
            <w:szCs w:val="24"/>
          </w:rPr>
          <w:t>www.REMNWholesale.com</w:t>
        </w:r>
      </w:hyperlink>
      <w:r w:rsidR="004774A7" w:rsidRPr="00BE69A5">
        <w:rPr>
          <w:rFonts w:cstheme="minorHAnsi"/>
          <w:sz w:val="24"/>
          <w:szCs w:val="24"/>
        </w:rPr>
        <w:t xml:space="preserve"> </w:t>
      </w:r>
    </w:p>
    <w:p w:rsidR="00C377DF" w:rsidRPr="00BE69A5" w:rsidRDefault="00C377DF" w:rsidP="00C377DF">
      <w:pPr>
        <w:pStyle w:val="ListParagraph"/>
        <w:ind w:left="360"/>
        <w:jc w:val="both"/>
        <w:rPr>
          <w:rFonts w:cstheme="minorHAnsi"/>
          <w:sz w:val="24"/>
          <w:szCs w:val="24"/>
        </w:rPr>
      </w:pPr>
    </w:p>
    <w:p w:rsidR="00192F90" w:rsidRPr="00D948A7" w:rsidRDefault="00192F90" w:rsidP="00192F90">
      <w:pPr>
        <w:pStyle w:val="Heading1"/>
        <w:spacing w:before="0"/>
        <w:rPr>
          <w:rFonts w:asciiTheme="minorHAnsi" w:hAnsiTheme="minorHAnsi" w:cstheme="minorHAnsi"/>
          <w:color w:val="243C75" w:themeColor="text2"/>
        </w:rPr>
      </w:pPr>
      <w:bookmarkStart w:id="54" w:name="_Toc379466410"/>
      <w:proofErr w:type="spellStart"/>
      <w:r w:rsidRPr="00BE69A5">
        <w:rPr>
          <w:rFonts w:asciiTheme="minorHAnsi" w:hAnsiTheme="minorHAnsi" w:cstheme="minorHAnsi"/>
          <w:color w:val="243C75" w:themeColor="text2"/>
        </w:rPr>
        <w:lastRenderedPageBreak/>
        <w:t>HomeStyle</w:t>
      </w:r>
      <w:proofErr w:type="spellEnd"/>
      <w:r w:rsidRPr="00BE69A5">
        <w:rPr>
          <w:rFonts w:asciiTheme="minorHAnsi" w:hAnsiTheme="minorHAnsi" w:cstheme="minorHAnsi"/>
          <w:color w:val="243C75" w:themeColor="text2"/>
        </w:rPr>
        <w:t xml:space="preserve"> Renovation Construction Contract</w:t>
      </w:r>
      <w:bookmarkEnd w:id="54"/>
    </w:p>
    <w:p w:rsidR="00192F90" w:rsidRPr="00D948A7" w:rsidRDefault="00192F90" w:rsidP="00192F90">
      <w:pPr>
        <w:pStyle w:val="ListParagraph"/>
        <w:numPr>
          <w:ilvl w:val="0"/>
          <w:numId w:val="30"/>
        </w:numPr>
        <w:jc w:val="both"/>
        <w:rPr>
          <w:rFonts w:cstheme="minorHAnsi"/>
          <w:sz w:val="24"/>
          <w:szCs w:val="24"/>
        </w:rPr>
      </w:pPr>
      <w:r w:rsidRPr="00D948A7">
        <w:rPr>
          <w:rFonts w:cstheme="minorHAnsi"/>
          <w:sz w:val="24"/>
          <w:szCs w:val="24"/>
        </w:rPr>
        <w:t>The construction contract must;</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Itemize the specific work that the contractor agrees to perform for the borrower(s),</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State the agreed upon cost of the renovations,</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Identify all subcontractors and suppliers,</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Include an itemized description that establishes the schedule for completing each state of the renovation work and the corresponding payments to be made to the contractor.</w:t>
      </w:r>
    </w:p>
    <w:p w:rsidR="00192F90" w:rsidRPr="00D948A7" w:rsidRDefault="00192F90" w:rsidP="00192F90">
      <w:pPr>
        <w:pStyle w:val="ListParagraph"/>
        <w:numPr>
          <w:ilvl w:val="0"/>
          <w:numId w:val="30"/>
        </w:numPr>
        <w:jc w:val="both"/>
        <w:rPr>
          <w:rFonts w:cstheme="minorHAnsi"/>
          <w:sz w:val="24"/>
          <w:szCs w:val="24"/>
        </w:rPr>
      </w:pPr>
      <w:r w:rsidRPr="00D948A7">
        <w:rPr>
          <w:rFonts w:cstheme="minorHAnsi"/>
          <w:sz w:val="24"/>
          <w:szCs w:val="24"/>
        </w:rPr>
        <w:t>This contract, which must be executed by both the borrower(s) and contractor(s) should also require the contractor to;</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Be duly licensed (if required by state law),</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Obtain all required insurance coverage’s; such as all-risk, public liability, workmen’s compensation and automobile liability,</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Complete the work in compliance with the contract and all applicable government regulations; such as building codes and zoning restrictions,</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Obtain the necessary building permits; including a certificate of occupancy, if required,</w:t>
      </w:r>
    </w:p>
    <w:p w:rsidR="00192F90" w:rsidRPr="00D948A7" w:rsidRDefault="00192F90" w:rsidP="00192F90">
      <w:pPr>
        <w:pStyle w:val="ListParagraph"/>
        <w:numPr>
          <w:ilvl w:val="1"/>
          <w:numId w:val="30"/>
        </w:numPr>
        <w:jc w:val="both"/>
        <w:rPr>
          <w:rFonts w:cstheme="minorHAnsi"/>
          <w:sz w:val="24"/>
          <w:szCs w:val="24"/>
        </w:rPr>
      </w:pPr>
      <w:r w:rsidRPr="00D948A7">
        <w:rPr>
          <w:rFonts w:cstheme="minorHAnsi"/>
          <w:sz w:val="24"/>
          <w:szCs w:val="24"/>
        </w:rPr>
        <w:t>Provide for appropriate remedies for resolving disputes; including an agreement to indemnify the borrower(s) for all property losses or damages caused by the contractor’s employees or subcontractor’s employees.</w:t>
      </w:r>
    </w:p>
    <w:p w:rsidR="00192F90" w:rsidRPr="00D948A7" w:rsidRDefault="00192F90" w:rsidP="00192F90">
      <w:pPr>
        <w:rPr>
          <w:rFonts w:eastAsiaTheme="majorEastAsia" w:cstheme="minorHAnsi"/>
          <w:b/>
          <w:bCs/>
          <w:color w:val="AE9638" w:themeColor="accent1" w:themeShade="BF"/>
          <w:sz w:val="28"/>
          <w:szCs w:val="28"/>
        </w:rPr>
      </w:pPr>
    </w:p>
    <w:p w:rsidR="00192F90" w:rsidRPr="00D948A7" w:rsidRDefault="00192F90" w:rsidP="00192F90">
      <w:pPr>
        <w:pStyle w:val="Heading1"/>
        <w:spacing w:before="0"/>
        <w:rPr>
          <w:rFonts w:asciiTheme="minorHAnsi" w:hAnsiTheme="minorHAnsi" w:cstheme="minorHAnsi"/>
          <w:color w:val="243C75" w:themeColor="text2"/>
          <w:sz w:val="32"/>
        </w:rPr>
      </w:pPr>
      <w:bookmarkStart w:id="55" w:name="_Toc379466411"/>
      <w:proofErr w:type="spellStart"/>
      <w:r w:rsidRPr="00BE69A5">
        <w:rPr>
          <w:rFonts w:asciiTheme="minorHAnsi" w:hAnsiTheme="minorHAnsi" w:cstheme="minorHAnsi"/>
          <w:color w:val="243C75" w:themeColor="text2"/>
        </w:rPr>
        <w:t>HomeStyle</w:t>
      </w:r>
      <w:proofErr w:type="spellEnd"/>
      <w:r w:rsidRPr="00BE69A5">
        <w:rPr>
          <w:rFonts w:asciiTheme="minorHAnsi" w:hAnsiTheme="minorHAnsi" w:cstheme="minorHAnsi"/>
          <w:color w:val="243C75" w:themeColor="text2"/>
        </w:rPr>
        <w:t xml:space="preserve"> Renovation Construction Loan Agreement</w:t>
      </w:r>
      <w:bookmarkEnd w:id="55"/>
    </w:p>
    <w:p w:rsidR="00192F90" w:rsidRPr="00D948A7" w:rsidRDefault="00192F90" w:rsidP="00192F90">
      <w:pPr>
        <w:pStyle w:val="ListParagraph"/>
        <w:numPr>
          <w:ilvl w:val="0"/>
          <w:numId w:val="31"/>
        </w:numPr>
        <w:jc w:val="both"/>
        <w:rPr>
          <w:rFonts w:cstheme="minorHAnsi"/>
          <w:sz w:val="24"/>
          <w:szCs w:val="24"/>
        </w:rPr>
      </w:pPr>
      <w:r w:rsidRPr="00D948A7">
        <w:rPr>
          <w:rFonts w:cstheme="minorHAnsi"/>
          <w:sz w:val="24"/>
          <w:szCs w:val="24"/>
        </w:rPr>
        <w:t>A construction loan agreement is a written agreement between the borrower(s) and REMN that;</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States the terms and conditions of the loan prior to the completion of the renovations.</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States the evens that constitutes a borrower(s) default and indicates the remedies available to REMN if the borrower(s) default under the terms of either the construction contract or other loan documents.</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Requires the contractor to have all license(s) required by any government regulations and to obtain and keep in force an all-risk insurance policy (with a physical loss form endorsement and mortgagee’s loss payable clause) equity to 100% of the full replacement costs of improvements, public liability insurance, workmen’s compensation insurance (as required by applicable state law) and automobile liability insurance.</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Requires that either the borrower(s) or the contractor(s) obtain (and keep in force) all work permits required by any government agency and comply with all applicable laws or government regulations.</w:t>
      </w:r>
    </w:p>
    <w:p w:rsidR="00192F90" w:rsidRPr="00D948A7" w:rsidRDefault="00192F90" w:rsidP="00192F90">
      <w:pPr>
        <w:pStyle w:val="ListParagraph"/>
        <w:numPr>
          <w:ilvl w:val="0"/>
          <w:numId w:val="31"/>
        </w:numPr>
        <w:jc w:val="both"/>
        <w:rPr>
          <w:rFonts w:cstheme="minorHAnsi"/>
          <w:sz w:val="24"/>
          <w:szCs w:val="24"/>
        </w:rPr>
      </w:pPr>
      <w:r w:rsidRPr="00D948A7">
        <w:rPr>
          <w:rFonts w:cstheme="minorHAnsi"/>
          <w:sz w:val="24"/>
          <w:szCs w:val="24"/>
        </w:rPr>
        <w:t>Requires that the borrower(s)</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Submit to REMN a title policy, an appraisal (if applicable) and a survey</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Permit REMN to make property inspections,</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Pay all costs and expenses required to satisfy any conditions of the agreement (including cost overruns, the cost of change orders and the cost of enforcement of the agreement in the event of default)</w:t>
      </w:r>
    </w:p>
    <w:p w:rsidR="00192F90" w:rsidRPr="00D948A7" w:rsidRDefault="00192F90" w:rsidP="00192F90">
      <w:pPr>
        <w:pStyle w:val="ListParagraph"/>
        <w:numPr>
          <w:ilvl w:val="0"/>
          <w:numId w:val="31"/>
        </w:numPr>
        <w:jc w:val="both"/>
        <w:rPr>
          <w:rFonts w:cstheme="minorHAnsi"/>
          <w:sz w:val="24"/>
          <w:szCs w:val="24"/>
        </w:rPr>
      </w:pPr>
      <w:r w:rsidRPr="00D948A7">
        <w:rPr>
          <w:rFonts w:cstheme="minorHAnsi"/>
          <w:sz w:val="24"/>
          <w:szCs w:val="24"/>
        </w:rPr>
        <w:t>Includes provision related to</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The time, manner and method by which REMN disbursed advances of the loan proceeds,</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Conditions on how the advance may be used,</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Procedures on how to request an advance (including the proper format, information and required signatories),</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Documentation required to support each request for disbursement of an advance (such as the title policy, any required lien waivers from all contractors, subcontractors and suppliers) and any required inspection reports; and,</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lastRenderedPageBreak/>
        <w:t>The number and amount of payments that REMN is to make to the borrower(s) and/or contractor(s).</w:t>
      </w:r>
    </w:p>
    <w:p w:rsidR="00192F90" w:rsidRPr="00D948A7" w:rsidRDefault="00192F90" w:rsidP="00192F90">
      <w:pPr>
        <w:pStyle w:val="ListParagraph"/>
        <w:numPr>
          <w:ilvl w:val="0"/>
          <w:numId w:val="31"/>
        </w:numPr>
        <w:jc w:val="both"/>
        <w:rPr>
          <w:rFonts w:cstheme="minorHAnsi"/>
          <w:sz w:val="24"/>
          <w:szCs w:val="24"/>
        </w:rPr>
      </w:pPr>
      <w:r w:rsidRPr="00D948A7">
        <w:rPr>
          <w:rFonts w:cstheme="minorHAnsi"/>
          <w:sz w:val="24"/>
          <w:szCs w:val="24"/>
        </w:rPr>
        <w:t>Obligates the borrower(s) and the contractor(s) to enter into a construction agreement for all labor and materials to renovate the improvements and provide REMN with a copy of;</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Contract,</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Applicable plans and specifications that fully describe the work to be performed,</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The construction budget (which provides a timetable for stages of completion and the schedule for advances for payment of amounts due),</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A schedule of advances for payment of the renovation costs; and,</w:t>
      </w:r>
    </w:p>
    <w:p w:rsidR="00192F90" w:rsidRPr="00D948A7" w:rsidRDefault="00192F90" w:rsidP="00192F90">
      <w:pPr>
        <w:pStyle w:val="ListParagraph"/>
        <w:numPr>
          <w:ilvl w:val="1"/>
          <w:numId w:val="31"/>
        </w:numPr>
        <w:jc w:val="both"/>
        <w:rPr>
          <w:rFonts w:cstheme="minorHAnsi"/>
          <w:sz w:val="24"/>
          <w:szCs w:val="24"/>
        </w:rPr>
      </w:pPr>
      <w:r w:rsidRPr="00D948A7">
        <w:rPr>
          <w:rFonts w:cstheme="minorHAnsi"/>
          <w:sz w:val="24"/>
          <w:szCs w:val="24"/>
        </w:rPr>
        <w:t>The requirements for requesting (and obtaining approval of) change orders.</w:t>
      </w:r>
    </w:p>
    <w:p w:rsidR="00192F90" w:rsidRPr="00D948A7" w:rsidRDefault="00192F90" w:rsidP="00192F90">
      <w:pPr>
        <w:pStyle w:val="ListParagraph"/>
        <w:numPr>
          <w:ilvl w:val="0"/>
          <w:numId w:val="31"/>
        </w:numPr>
        <w:jc w:val="both"/>
        <w:rPr>
          <w:rFonts w:cstheme="minorHAnsi"/>
          <w:sz w:val="24"/>
          <w:szCs w:val="24"/>
        </w:rPr>
      </w:pPr>
      <w:r w:rsidRPr="00D948A7">
        <w:rPr>
          <w:rFonts w:cstheme="minorHAnsi"/>
          <w:sz w:val="24"/>
          <w:szCs w:val="24"/>
        </w:rPr>
        <w:t>FNMA has developed a model Construction Loan Agreement (Form 3735) to document the construction loan agreement between the borrower(s) and REMN.</w:t>
      </w:r>
    </w:p>
    <w:p w:rsidR="00192F90" w:rsidRPr="00D948A7" w:rsidRDefault="00192F90" w:rsidP="00192F90">
      <w:pPr>
        <w:rPr>
          <w:rFonts w:eastAsiaTheme="majorEastAsia" w:cstheme="minorHAnsi"/>
          <w:b/>
          <w:bCs/>
          <w:color w:val="243C75" w:themeColor="text2"/>
          <w:sz w:val="28"/>
          <w:szCs w:val="28"/>
        </w:rPr>
      </w:pPr>
      <w:bookmarkStart w:id="56" w:name="_Toc367094919"/>
    </w:p>
    <w:p w:rsidR="00192F90" w:rsidRPr="00BE69A5" w:rsidRDefault="00192F90" w:rsidP="00192F90">
      <w:pPr>
        <w:pStyle w:val="Heading1"/>
        <w:spacing w:before="0"/>
        <w:rPr>
          <w:rFonts w:asciiTheme="minorHAnsi" w:hAnsiTheme="minorHAnsi" w:cstheme="minorHAnsi"/>
          <w:color w:val="243C75" w:themeColor="text2"/>
        </w:rPr>
      </w:pPr>
      <w:bookmarkStart w:id="57" w:name="_Toc379466412"/>
      <w:proofErr w:type="spellStart"/>
      <w:r w:rsidRPr="00BE69A5">
        <w:rPr>
          <w:rFonts w:asciiTheme="minorHAnsi" w:hAnsiTheme="minorHAnsi" w:cstheme="minorHAnsi"/>
          <w:color w:val="243C75" w:themeColor="text2"/>
        </w:rPr>
        <w:t>HomeStyle</w:t>
      </w:r>
      <w:proofErr w:type="spellEnd"/>
      <w:r w:rsidRPr="00BE69A5">
        <w:rPr>
          <w:rFonts w:asciiTheme="minorHAnsi" w:hAnsiTheme="minorHAnsi" w:cstheme="minorHAnsi"/>
          <w:color w:val="243C75" w:themeColor="text2"/>
        </w:rPr>
        <w:t xml:space="preserve"> Renovation Lien Wavier</w:t>
      </w:r>
      <w:bookmarkEnd w:id="57"/>
    </w:p>
    <w:p w:rsidR="00192F90" w:rsidRPr="00BE69A5" w:rsidRDefault="00192F90" w:rsidP="00192F90">
      <w:pPr>
        <w:pStyle w:val="ListParagraph"/>
        <w:numPr>
          <w:ilvl w:val="0"/>
          <w:numId w:val="32"/>
        </w:numPr>
        <w:jc w:val="both"/>
        <w:rPr>
          <w:rFonts w:cstheme="minorHAnsi"/>
          <w:sz w:val="24"/>
          <w:szCs w:val="24"/>
        </w:rPr>
      </w:pPr>
      <w:r w:rsidRPr="00BE69A5">
        <w:rPr>
          <w:rFonts w:cstheme="minorHAnsi"/>
          <w:sz w:val="24"/>
          <w:szCs w:val="24"/>
        </w:rPr>
        <w:t>Before REMN makes any disbursements during the renovation period, we must obtain a lien waiver of a clear title report that releases all contractor, subcontractor and supplier liens.</w:t>
      </w:r>
    </w:p>
    <w:p w:rsidR="00192F90" w:rsidRPr="00BE69A5" w:rsidRDefault="00192F90" w:rsidP="00192F90">
      <w:pPr>
        <w:pStyle w:val="ListParagraph"/>
        <w:numPr>
          <w:ilvl w:val="0"/>
          <w:numId w:val="32"/>
        </w:numPr>
        <w:jc w:val="both"/>
        <w:rPr>
          <w:rFonts w:cstheme="minorHAnsi"/>
          <w:sz w:val="24"/>
          <w:szCs w:val="24"/>
        </w:rPr>
      </w:pPr>
      <w:r w:rsidRPr="00BE69A5">
        <w:rPr>
          <w:rFonts w:cstheme="minorHAnsi"/>
          <w:sz w:val="24"/>
          <w:szCs w:val="24"/>
        </w:rPr>
        <w:t>FNMA has developed a model document Lien Waiver (Form 3739).</w:t>
      </w:r>
    </w:p>
    <w:p w:rsidR="00192F90" w:rsidRPr="00BE69A5" w:rsidRDefault="00192F90" w:rsidP="00192F90">
      <w:pPr>
        <w:pStyle w:val="ListParagraph"/>
        <w:numPr>
          <w:ilvl w:val="0"/>
          <w:numId w:val="32"/>
        </w:numPr>
        <w:jc w:val="both"/>
        <w:rPr>
          <w:rFonts w:cstheme="minorHAnsi"/>
          <w:sz w:val="24"/>
          <w:szCs w:val="24"/>
        </w:rPr>
      </w:pPr>
      <w:r w:rsidRPr="00BE69A5">
        <w:rPr>
          <w:rFonts w:cstheme="minorHAnsi"/>
          <w:sz w:val="24"/>
          <w:szCs w:val="24"/>
        </w:rPr>
        <w:t>In order to receive proceeds from an advance, REMN must receive lien waivers from the contractor, all subcontractors and suppliers upon completion of each stage.</w:t>
      </w:r>
    </w:p>
    <w:p w:rsidR="00192F90" w:rsidRPr="00BE69A5" w:rsidRDefault="00192F90" w:rsidP="00192F90">
      <w:pPr>
        <w:pStyle w:val="Heading1"/>
        <w:spacing w:before="0"/>
        <w:jc w:val="both"/>
        <w:rPr>
          <w:rFonts w:asciiTheme="minorHAnsi" w:hAnsiTheme="minorHAnsi" w:cstheme="minorHAnsi"/>
          <w:color w:val="243C75" w:themeColor="text2"/>
        </w:rPr>
      </w:pPr>
    </w:p>
    <w:p w:rsidR="00192F90" w:rsidRPr="00D948A7" w:rsidRDefault="00192F90" w:rsidP="00192F90">
      <w:pPr>
        <w:pStyle w:val="Heading1"/>
        <w:spacing w:before="0"/>
        <w:jc w:val="both"/>
        <w:rPr>
          <w:rFonts w:asciiTheme="minorHAnsi" w:hAnsiTheme="minorHAnsi" w:cstheme="minorHAnsi"/>
          <w:color w:val="243C75" w:themeColor="text2"/>
        </w:rPr>
      </w:pPr>
      <w:bookmarkStart w:id="58" w:name="_Toc379466413"/>
      <w:proofErr w:type="spellStart"/>
      <w:r w:rsidRPr="00BE69A5">
        <w:rPr>
          <w:rFonts w:asciiTheme="minorHAnsi" w:hAnsiTheme="minorHAnsi" w:cstheme="minorHAnsi"/>
          <w:color w:val="243C75" w:themeColor="text2"/>
        </w:rPr>
        <w:t>HomeStyle</w:t>
      </w:r>
      <w:proofErr w:type="spellEnd"/>
      <w:r w:rsidRPr="00BE69A5">
        <w:rPr>
          <w:rFonts w:asciiTheme="minorHAnsi" w:hAnsiTheme="minorHAnsi" w:cstheme="minorHAnsi"/>
          <w:color w:val="243C75" w:themeColor="text2"/>
        </w:rPr>
        <w:t xml:space="preserve"> Renovation Completion Certificate</w:t>
      </w:r>
      <w:bookmarkEnd w:id="58"/>
    </w:p>
    <w:p w:rsidR="00192F90" w:rsidRPr="00D948A7" w:rsidRDefault="00192F90" w:rsidP="00192F90">
      <w:pPr>
        <w:pStyle w:val="ListParagraph"/>
        <w:numPr>
          <w:ilvl w:val="0"/>
          <w:numId w:val="33"/>
        </w:numPr>
        <w:jc w:val="both"/>
        <w:rPr>
          <w:rFonts w:cstheme="minorHAnsi"/>
          <w:sz w:val="24"/>
          <w:szCs w:val="24"/>
        </w:rPr>
      </w:pPr>
      <w:r w:rsidRPr="00D948A7">
        <w:rPr>
          <w:rFonts w:cstheme="minorHAnsi"/>
          <w:sz w:val="24"/>
          <w:szCs w:val="24"/>
        </w:rPr>
        <w:t>Following completion of the renovation work, REMN must obtain a certi</w:t>
      </w:r>
      <w:r>
        <w:rPr>
          <w:rFonts w:cstheme="minorHAnsi"/>
          <w:sz w:val="24"/>
          <w:szCs w:val="24"/>
        </w:rPr>
        <w:t xml:space="preserve">fication of completion from the </w:t>
      </w:r>
      <w:r w:rsidRPr="00BE69A5">
        <w:rPr>
          <w:rFonts w:cstheme="minorHAnsi"/>
          <w:sz w:val="24"/>
          <w:szCs w:val="24"/>
        </w:rPr>
        <w:t>original appraiser</w:t>
      </w:r>
      <w:r w:rsidRPr="00D948A7">
        <w:rPr>
          <w:rFonts w:cstheme="minorHAnsi"/>
          <w:sz w:val="24"/>
          <w:szCs w:val="24"/>
        </w:rPr>
        <w:t xml:space="preserve"> stating that the renovation was completed in accordance with the submitted plans and specifications.  The certification must be documented on FNMA’s </w:t>
      </w:r>
      <w:proofErr w:type="spellStart"/>
      <w:r w:rsidRPr="00D948A7">
        <w:rPr>
          <w:rFonts w:cstheme="minorHAnsi"/>
          <w:sz w:val="24"/>
          <w:szCs w:val="24"/>
        </w:rPr>
        <w:t>HomeStyle</w:t>
      </w:r>
      <w:proofErr w:type="spellEnd"/>
      <w:r w:rsidRPr="00D948A7">
        <w:rPr>
          <w:rFonts w:cstheme="minorHAnsi"/>
          <w:sz w:val="24"/>
          <w:szCs w:val="24"/>
        </w:rPr>
        <w:t xml:space="preserve"> Renovation Completion Certification (Form 1036).  The contractor and the borrower(s) must complete, sign and deliver Form 1036 to REMN.</w:t>
      </w:r>
    </w:p>
    <w:p w:rsidR="00192F90" w:rsidRPr="00D948A7" w:rsidRDefault="00192F90" w:rsidP="00192F90">
      <w:pPr>
        <w:pStyle w:val="ListParagraph"/>
        <w:numPr>
          <w:ilvl w:val="0"/>
          <w:numId w:val="33"/>
        </w:numPr>
        <w:jc w:val="both"/>
        <w:rPr>
          <w:rFonts w:cstheme="minorHAnsi"/>
          <w:sz w:val="24"/>
          <w:szCs w:val="24"/>
        </w:rPr>
      </w:pPr>
      <w:r w:rsidRPr="00D948A7">
        <w:rPr>
          <w:rFonts w:cstheme="minorHAnsi"/>
          <w:sz w:val="24"/>
          <w:szCs w:val="24"/>
        </w:rPr>
        <w:t xml:space="preserve">Concurrent with the last disbursement of funds, REMN must obtain a title update through the date the renovation was completed, thus ensuring the continuance of FNMA’s first lien priority and the absence of any mechanic’s or </w:t>
      </w:r>
      <w:proofErr w:type="spellStart"/>
      <w:r w:rsidRPr="00D948A7">
        <w:rPr>
          <w:rFonts w:cstheme="minorHAnsi"/>
          <w:sz w:val="24"/>
          <w:szCs w:val="24"/>
        </w:rPr>
        <w:t>materialmen’s</w:t>
      </w:r>
      <w:proofErr w:type="spellEnd"/>
      <w:r w:rsidRPr="00D948A7">
        <w:rPr>
          <w:rFonts w:cstheme="minorHAnsi"/>
          <w:sz w:val="24"/>
          <w:szCs w:val="24"/>
        </w:rPr>
        <w:t xml:space="preserve"> liens.</w:t>
      </w:r>
    </w:p>
    <w:p w:rsidR="00192F90" w:rsidRPr="00D948A7" w:rsidRDefault="00192F90" w:rsidP="00192F90">
      <w:pPr>
        <w:pStyle w:val="ListParagraph"/>
        <w:numPr>
          <w:ilvl w:val="0"/>
          <w:numId w:val="33"/>
        </w:numPr>
        <w:jc w:val="both"/>
        <w:rPr>
          <w:rFonts w:cstheme="minorHAnsi"/>
          <w:sz w:val="24"/>
          <w:szCs w:val="24"/>
        </w:rPr>
      </w:pPr>
      <w:r w:rsidRPr="00D948A7">
        <w:rPr>
          <w:rFonts w:cstheme="minorHAnsi"/>
          <w:sz w:val="24"/>
          <w:szCs w:val="24"/>
        </w:rPr>
        <w:t xml:space="preserve">When the property is located in a state in which contractors’, subcontractors’ or </w:t>
      </w:r>
      <w:proofErr w:type="spellStart"/>
      <w:r w:rsidRPr="00D948A7">
        <w:rPr>
          <w:rFonts w:cstheme="minorHAnsi"/>
          <w:sz w:val="24"/>
          <w:szCs w:val="24"/>
        </w:rPr>
        <w:t>materialmen’s</w:t>
      </w:r>
      <w:proofErr w:type="spellEnd"/>
      <w:r w:rsidRPr="00D948A7">
        <w:rPr>
          <w:rFonts w:cstheme="minorHAnsi"/>
          <w:sz w:val="24"/>
          <w:szCs w:val="24"/>
        </w:rPr>
        <w:t xml:space="preserve"> liens have priority over mortgage liens, REMN must obtain all necessary releases or take any other action that may be required to ensure that the title to the property is clear of all encumbrances.</w:t>
      </w:r>
    </w:p>
    <w:p w:rsidR="00192F90" w:rsidRPr="00D948A7" w:rsidRDefault="00192F90" w:rsidP="00192F90">
      <w:pPr>
        <w:pStyle w:val="ListParagraph"/>
        <w:numPr>
          <w:ilvl w:val="0"/>
          <w:numId w:val="33"/>
        </w:numPr>
        <w:jc w:val="both"/>
        <w:rPr>
          <w:rFonts w:cstheme="minorHAnsi"/>
          <w:sz w:val="24"/>
          <w:szCs w:val="24"/>
        </w:rPr>
      </w:pPr>
      <w:r w:rsidRPr="00D948A7">
        <w:rPr>
          <w:rFonts w:cstheme="minorHAnsi"/>
          <w:sz w:val="24"/>
          <w:szCs w:val="24"/>
        </w:rPr>
        <w:t>REMN must also obtain for retention in the individual mortgage loan file a certification regarding the adequacy of the property insurance following completion of the renovation(s).</w:t>
      </w:r>
    </w:p>
    <w:p w:rsidR="00192F90" w:rsidRPr="000306A7" w:rsidRDefault="00192F90" w:rsidP="00192F90">
      <w:pPr>
        <w:pStyle w:val="ListParagraph"/>
        <w:numPr>
          <w:ilvl w:val="1"/>
          <w:numId w:val="33"/>
        </w:numPr>
        <w:jc w:val="both"/>
        <w:rPr>
          <w:rFonts w:cstheme="minorHAnsi"/>
          <w:sz w:val="24"/>
          <w:szCs w:val="24"/>
        </w:rPr>
      </w:pPr>
      <w:r w:rsidRPr="00D948A7">
        <w:rPr>
          <w:rFonts w:cstheme="minorHAnsi"/>
          <w:sz w:val="24"/>
          <w:szCs w:val="24"/>
        </w:rPr>
        <w:t>This certificate must confirm that the coverage has been increased, if necessary, to comply with FNMA’s standard hazard and flood insurance requirements.</w:t>
      </w:r>
      <w:bookmarkEnd w:id="56"/>
    </w:p>
    <w:p w:rsidR="00192F90" w:rsidRPr="00D948A7" w:rsidRDefault="00192F90">
      <w:pPr>
        <w:rPr>
          <w:rFonts w:eastAsiaTheme="majorEastAsia" w:cstheme="minorHAnsi"/>
          <w:b/>
          <w:bCs/>
          <w:color w:val="AE9638" w:themeColor="accent1" w:themeShade="BF"/>
          <w:sz w:val="28"/>
          <w:szCs w:val="28"/>
        </w:rPr>
      </w:pPr>
    </w:p>
    <w:p w:rsidR="00C377DF" w:rsidRPr="00BE69A5" w:rsidRDefault="00C377DF" w:rsidP="00C377DF">
      <w:pPr>
        <w:pStyle w:val="Heading1"/>
        <w:spacing w:before="0"/>
        <w:rPr>
          <w:rFonts w:asciiTheme="minorHAnsi" w:hAnsiTheme="minorHAnsi" w:cstheme="minorHAnsi"/>
          <w:color w:val="243C75" w:themeColor="text2"/>
        </w:rPr>
      </w:pPr>
      <w:bookmarkStart w:id="59" w:name="_Toc379466414"/>
      <w:r w:rsidRPr="00BE69A5">
        <w:rPr>
          <w:rFonts w:asciiTheme="minorHAnsi" w:hAnsiTheme="minorHAnsi" w:cstheme="minorHAnsi"/>
          <w:color w:val="243C75" w:themeColor="text2"/>
        </w:rPr>
        <w:t>Do It Yourself Repairs</w:t>
      </w:r>
      <w:bookmarkEnd w:id="59"/>
    </w:p>
    <w:p w:rsidR="00A35AA0" w:rsidRPr="00BE69A5" w:rsidRDefault="00A35AA0" w:rsidP="00E63DDB">
      <w:pPr>
        <w:pStyle w:val="ListParagraph"/>
        <w:numPr>
          <w:ilvl w:val="0"/>
          <w:numId w:val="29"/>
        </w:numPr>
        <w:jc w:val="both"/>
        <w:rPr>
          <w:rFonts w:cstheme="minorHAnsi"/>
          <w:sz w:val="24"/>
          <w:szCs w:val="24"/>
        </w:rPr>
      </w:pPr>
      <w:r w:rsidRPr="00BE69A5">
        <w:rPr>
          <w:rFonts w:cstheme="minorHAnsi"/>
          <w:sz w:val="24"/>
          <w:szCs w:val="24"/>
        </w:rPr>
        <w:t xml:space="preserve">REMN Wholesale does not offer “Do it yourself” repairs under the </w:t>
      </w:r>
      <w:proofErr w:type="spellStart"/>
      <w:r w:rsidRPr="00BE69A5">
        <w:rPr>
          <w:rFonts w:cstheme="minorHAnsi"/>
          <w:sz w:val="24"/>
          <w:szCs w:val="24"/>
        </w:rPr>
        <w:t>HomeStyle</w:t>
      </w:r>
      <w:proofErr w:type="spellEnd"/>
      <w:r w:rsidRPr="00BE69A5">
        <w:rPr>
          <w:rFonts w:cstheme="minorHAnsi"/>
          <w:sz w:val="24"/>
          <w:szCs w:val="24"/>
        </w:rPr>
        <w:t xml:space="preserve"> Renovation program.</w:t>
      </w:r>
    </w:p>
    <w:p w:rsidR="000C042B" w:rsidRDefault="000C042B" w:rsidP="00A35AA0">
      <w:pPr>
        <w:pStyle w:val="ListParagraph"/>
        <w:ind w:left="360"/>
        <w:jc w:val="both"/>
        <w:rPr>
          <w:rFonts w:cstheme="minorHAnsi"/>
          <w:sz w:val="24"/>
          <w:szCs w:val="24"/>
        </w:rPr>
      </w:pPr>
    </w:p>
    <w:p w:rsidR="008E1088" w:rsidRPr="00D948A7" w:rsidRDefault="008E1088" w:rsidP="008E1088">
      <w:pPr>
        <w:pStyle w:val="Heading1"/>
        <w:spacing w:before="0"/>
        <w:rPr>
          <w:rFonts w:asciiTheme="minorHAnsi" w:hAnsiTheme="minorHAnsi" w:cstheme="minorHAnsi"/>
          <w:color w:val="243C75" w:themeColor="text2"/>
        </w:rPr>
      </w:pPr>
      <w:bookmarkStart w:id="60" w:name="_Toc379466415"/>
      <w:r w:rsidRPr="00BE69A5">
        <w:rPr>
          <w:rFonts w:asciiTheme="minorHAnsi" w:hAnsiTheme="minorHAnsi" w:cstheme="minorHAnsi"/>
          <w:color w:val="243C75" w:themeColor="text2"/>
        </w:rPr>
        <w:t>Renovation-Related Costs</w:t>
      </w:r>
      <w:bookmarkEnd w:id="60"/>
    </w:p>
    <w:p w:rsidR="008E1088" w:rsidRPr="00D948A7" w:rsidRDefault="008E1088" w:rsidP="008E1088">
      <w:pPr>
        <w:pStyle w:val="ListParagraph"/>
        <w:numPr>
          <w:ilvl w:val="0"/>
          <w:numId w:val="21"/>
        </w:numPr>
        <w:rPr>
          <w:rFonts w:cstheme="minorHAnsi"/>
          <w:sz w:val="24"/>
          <w:szCs w:val="24"/>
        </w:rPr>
      </w:pPr>
      <w:r w:rsidRPr="00D948A7">
        <w:rPr>
          <w:rFonts w:cstheme="minorHAnsi"/>
          <w:sz w:val="24"/>
          <w:szCs w:val="24"/>
        </w:rPr>
        <w:t>Renovation-related costs that may be considered as part of the total renovation costs include;</w:t>
      </w:r>
    </w:p>
    <w:p w:rsidR="008E1088" w:rsidRPr="00D948A7" w:rsidRDefault="008E1088" w:rsidP="008E1088">
      <w:pPr>
        <w:pStyle w:val="ListParagraph"/>
        <w:numPr>
          <w:ilvl w:val="1"/>
          <w:numId w:val="21"/>
        </w:numPr>
        <w:rPr>
          <w:rFonts w:cstheme="minorHAnsi"/>
          <w:sz w:val="24"/>
          <w:szCs w:val="24"/>
        </w:rPr>
      </w:pPr>
      <w:r w:rsidRPr="00D948A7">
        <w:rPr>
          <w:rFonts w:cstheme="minorHAnsi"/>
          <w:sz w:val="24"/>
          <w:szCs w:val="24"/>
        </w:rPr>
        <w:t>Contingency Reserve,</w:t>
      </w:r>
    </w:p>
    <w:p w:rsidR="008E1088" w:rsidRPr="00D948A7" w:rsidRDefault="008E1088" w:rsidP="008E1088">
      <w:pPr>
        <w:pStyle w:val="ListParagraph"/>
        <w:numPr>
          <w:ilvl w:val="1"/>
          <w:numId w:val="21"/>
        </w:numPr>
        <w:rPr>
          <w:rFonts w:cstheme="minorHAnsi"/>
          <w:sz w:val="24"/>
          <w:szCs w:val="24"/>
        </w:rPr>
      </w:pPr>
      <w:r w:rsidRPr="00D948A7">
        <w:rPr>
          <w:rFonts w:cstheme="minorHAnsi"/>
          <w:sz w:val="24"/>
          <w:szCs w:val="24"/>
        </w:rPr>
        <w:t>Discount Points,</w:t>
      </w:r>
    </w:p>
    <w:p w:rsidR="008E1088" w:rsidRPr="00D948A7" w:rsidRDefault="008E1088" w:rsidP="008E1088">
      <w:pPr>
        <w:pStyle w:val="ListParagraph"/>
        <w:numPr>
          <w:ilvl w:val="1"/>
          <w:numId w:val="21"/>
        </w:numPr>
        <w:rPr>
          <w:rFonts w:cstheme="minorHAnsi"/>
          <w:sz w:val="24"/>
          <w:szCs w:val="24"/>
        </w:rPr>
      </w:pPr>
      <w:r w:rsidRPr="00D948A7">
        <w:rPr>
          <w:rFonts w:cstheme="minorHAnsi"/>
          <w:sz w:val="24"/>
          <w:szCs w:val="24"/>
        </w:rPr>
        <w:t>Costs and fees for the title update,</w:t>
      </w:r>
    </w:p>
    <w:p w:rsidR="008E1088" w:rsidRPr="00D948A7" w:rsidRDefault="008E1088" w:rsidP="008E1088">
      <w:pPr>
        <w:pStyle w:val="ListParagraph"/>
        <w:numPr>
          <w:ilvl w:val="1"/>
          <w:numId w:val="21"/>
        </w:numPr>
        <w:rPr>
          <w:rFonts w:cstheme="minorHAnsi"/>
          <w:sz w:val="24"/>
          <w:szCs w:val="24"/>
        </w:rPr>
      </w:pPr>
      <w:r w:rsidRPr="00D948A7">
        <w:rPr>
          <w:rFonts w:cstheme="minorHAnsi"/>
          <w:sz w:val="24"/>
          <w:szCs w:val="24"/>
        </w:rPr>
        <w:lastRenderedPageBreak/>
        <w:t xml:space="preserve">Independent Consultant fees </w:t>
      </w:r>
      <w:r w:rsidR="00F73ED7" w:rsidRPr="00D948A7">
        <w:rPr>
          <w:rFonts w:cstheme="minorHAnsi"/>
          <w:sz w:val="24"/>
          <w:szCs w:val="24"/>
        </w:rPr>
        <w:t xml:space="preserve">– required when renovation costs exceed $15,000 </w:t>
      </w:r>
      <w:r w:rsidRPr="00D948A7">
        <w:rPr>
          <w:rFonts w:cstheme="minorHAnsi"/>
          <w:sz w:val="24"/>
          <w:szCs w:val="24"/>
        </w:rPr>
        <w:t>(HUD Consultant fees; use fee structure from 203k mortgage loans),</w:t>
      </w:r>
    </w:p>
    <w:p w:rsidR="008E1088" w:rsidRPr="00D948A7" w:rsidRDefault="008E1088" w:rsidP="008E1088">
      <w:pPr>
        <w:pStyle w:val="ListParagraph"/>
        <w:numPr>
          <w:ilvl w:val="1"/>
          <w:numId w:val="21"/>
        </w:numPr>
        <w:rPr>
          <w:rFonts w:cstheme="minorHAnsi"/>
          <w:sz w:val="24"/>
          <w:szCs w:val="24"/>
        </w:rPr>
      </w:pPr>
      <w:r w:rsidRPr="00D948A7">
        <w:rPr>
          <w:rFonts w:cstheme="minorHAnsi"/>
          <w:sz w:val="24"/>
          <w:szCs w:val="24"/>
        </w:rPr>
        <w:t>Architectural and Engineering fees,</w:t>
      </w:r>
    </w:p>
    <w:p w:rsidR="008E1088" w:rsidRDefault="008E1088" w:rsidP="008E1088">
      <w:pPr>
        <w:pStyle w:val="ListParagraph"/>
        <w:numPr>
          <w:ilvl w:val="1"/>
          <w:numId w:val="21"/>
        </w:numPr>
        <w:rPr>
          <w:rFonts w:cstheme="minorHAnsi"/>
          <w:sz w:val="24"/>
          <w:szCs w:val="24"/>
        </w:rPr>
      </w:pPr>
      <w:r w:rsidRPr="00D948A7">
        <w:rPr>
          <w:rFonts w:cstheme="minorHAnsi"/>
          <w:sz w:val="24"/>
          <w:szCs w:val="24"/>
        </w:rPr>
        <w:t>Property Inspection fees,</w:t>
      </w:r>
      <w:r w:rsidR="00A35AA0">
        <w:rPr>
          <w:rFonts w:cstheme="minorHAnsi"/>
          <w:sz w:val="24"/>
          <w:szCs w:val="24"/>
        </w:rPr>
        <w:t xml:space="preserve"> and</w:t>
      </w:r>
    </w:p>
    <w:p w:rsidR="00E774E4" w:rsidRDefault="00A35AA0" w:rsidP="00E774E4">
      <w:pPr>
        <w:pStyle w:val="ListParagraph"/>
        <w:numPr>
          <w:ilvl w:val="1"/>
          <w:numId w:val="21"/>
        </w:numPr>
        <w:rPr>
          <w:rFonts w:cstheme="minorHAnsi"/>
          <w:sz w:val="24"/>
          <w:szCs w:val="24"/>
        </w:rPr>
      </w:pPr>
      <w:r>
        <w:rPr>
          <w:rFonts w:cstheme="minorHAnsi"/>
          <w:sz w:val="24"/>
          <w:szCs w:val="24"/>
        </w:rPr>
        <w:t>Cost for required permits.</w:t>
      </w:r>
    </w:p>
    <w:p w:rsidR="00A35AA0" w:rsidRPr="00A35AA0" w:rsidRDefault="00A35AA0" w:rsidP="00A35AA0">
      <w:pPr>
        <w:pStyle w:val="ListParagraph"/>
        <w:ind w:left="1080"/>
        <w:rPr>
          <w:rFonts w:cstheme="minorHAnsi"/>
          <w:sz w:val="24"/>
          <w:szCs w:val="24"/>
        </w:rPr>
      </w:pPr>
    </w:p>
    <w:p w:rsidR="00C377DF" w:rsidRPr="00D948A7" w:rsidRDefault="00C377DF" w:rsidP="00C377DF">
      <w:pPr>
        <w:pStyle w:val="Heading1"/>
        <w:spacing w:before="0"/>
        <w:rPr>
          <w:rFonts w:asciiTheme="minorHAnsi" w:hAnsiTheme="minorHAnsi" w:cstheme="minorHAnsi"/>
          <w:color w:val="243C75" w:themeColor="text2"/>
        </w:rPr>
      </w:pPr>
      <w:bookmarkStart w:id="61" w:name="_Toc379466416"/>
      <w:r w:rsidRPr="00D948A7">
        <w:rPr>
          <w:rFonts w:asciiTheme="minorHAnsi" w:hAnsiTheme="minorHAnsi" w:cstheme="minorHAnsi"/>
          <w:color w:val="243C75" w:themeColor="text2"/>
        </w:rPr>
        <w:t>Renovation Escrow Account</w:t>
      </w:r>
      <w:bookmarkEnd w:id="61"/>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At closing, REMN will deposit all of the renovation costs, including the contingency reserve, and if applicable, any escrowed mortgage payments (PITIA) or funds that the borrower provides from his/her own funds, into an interest-bearing renovation escrow account for the benefit of the borrower(s).</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All interest earned on this account, less any administrative expenses involved in maintaining the account, must be paid or credited to the borrower(s).</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The renovation escrow account must be a custodial account that is established in a depository institution insured by the FDIC or National Credit Union Administration and that otherwise satisfies FNMA’s criteria for custodial accounts.</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The funds in the renovation escrow account must be used to complete the renovation work and, if applicable, to make any mortgage payments that come due during the renovation period.</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REMN, or our agent, will be responsible for administering this account and ensuring that the renovations are completed in a timely manner and in accordance with the plans and specifications and the contractors bid(s).</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REMN will release funds from this account to the contractor and borrower(s) only when any given renovation work has been completed, and then only in accordance with the agreed-upon schedule and after receipt of a specific request (checks will be made payable to both the borrower and the contractor)</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A maximum of five (5) draws will be allowed; no funds will be disbursed at closing.</w:t>
      </w:r>
    </w:p>
    <w:p w:rsidR="00C377DF" w:rsidRPr="00D948A7" w:rsidRDefault="00C377DF" w:rsidP="00DC1DBF">
      <w:pPr>
        <w:pStyle w:val="ListParagraph"/>
        <w:numPr>
          <w:ilvl w:val="0"/>
          <w:numId w:val="22"/>
        </w:numPr>
        <w:jc w:val="both"/>
        <w:rPr>
          <w:rFonts w:cstheme="minorHAnsi"/>
          <w:sz w:val="24"/>
          <w:szCs w:val="24"/>
        </w:rPr>
      </w:pPr>
      <w:r w:rsidRPr="00D948A7">
        <w:rPr>
          <w:rFonts w:cstheme="minorHAnsi"/>
          <w:sz w:val="24"/>
          <w:szCs w:val="24"/>
        </w:rPr>
        <w:t>Should there be an increase in costs during the renovation period, the borrower(s) must fund the amount of the increase; REMN will not increase the mortgage amount to offset an increase in costs.  REMN must ensure that the additional funds are obtained in a manner that will not affect the priority of FNMA’s first lien position.</w:t>
      </w:r>
    </w:p>
    <w:p w:rsidR="000C042B" w:rsidRPr="00E63DDB" w:rsidRDefault="00C377DF" w:rsidP="00EB5537">
      <w:pPr>
        <w:pStyle w:val="ListParagraph"/>
        <w:numPr>
          <w:ilvl w:val="0"/>
          <w:numId w:val="22"/>
        </w:numPr>
        <w:jc w:val="both"/>
        <w:rPr>
          <w:rFonts w:cstheme="minorHAnsi"/>
          <w:sz w:val="24"/>
          <w:szCs w:val="24"/>
        </w:rPr>
      </w:pPr>
      <w:r w:rsidRPr="00D948A7">
        <w:rPr>
          <w:rFonts w:cstheme="minorHAnsi"/>
          <w:sz w:val="24"/>
          <w:szCs w:val="24"/>
        </w:rPr>
        <w:t>Once the renovation has been completed, all funds remaining in the renovation escrow account including any mortgage payments reserves, may be used to either reduce the unpaid principal balance of the mortgage, unless they represent funds deposited separately by the borrower(s), or to make additional improvements or repairs to the property that are permanently affixed and add value to the property.</w:t>
      </w:r>
    </w:p>
    <w:p w:rsidR="000C042B" w:rsidRDefault="000C042B" w:rsidP="00EB5537"/>
    <w:p w:rsidR="00E774E4" w:rsidRPr="00D948A7" w:rsidRDefault="00E774E4" w:rsidP="00E774E4">
      <w:pPr>
        <w:pStyle w:val="Heading1"/>
        <w:spacing w:before="0"/>
        <w:jc w:val="both"/>
        <w:rPr>
          <w:rFonts w:asciiTheme="minorHAnsi" w:hAnsiTheme="minorHAnsi" w:cstheme="minorHAnsi"/>
          <w:color w:val="243C75" w:themeColor="text2"/>
        </w:rPr>
      </w:pPr>
      <w:bookmarkStart w:id="62" w:name="_Toc379466417"/>
      <w:r w:rsidRPr="00D948A7">
        <w:rPr>
          <w:rFonts w:asciiTheme="minorHAnsi" w:hAnsiTheme="minorHAnsi" w:cstheme="minorHAnsi"/>
          <w:color w:val="243C75" w:themeColor="text2"/>
        </w:rPr>
        <w:t>Mortgage Payment Escrow Account</w:t>
      </w:r>
      <w:bookmarkEnd w:id="62"/>
      <w:r w:rsidRPr="00D948A7">
        <w:rPr>
          <w:rFonts w:asciiTheme="minorHAnsi" w:hAnsiTheme="minorHAnsi" w:cstheme="minorHAnsi"/>
          <w:color w:val="243C75" w:themeColor="text2"/>
        </w:rPr>
        <w:t xml:space="preserve"> </w:t>
      </w:r>
    </w:p>
    <w:p w:rsidR="00E774E4" w:rsidRPr="00D948A7" w:rsidRDefault="00E774E4" w:rsidP="00DC1DBF">
      <w:pPr>
        <w:pStyle w:val="ListParagraph"/>
        <w:numPr>
          <w:ilvl w:val="0"/>
          <w:numId w:val="23"/>
        </w:numPr>
        <w:jc w:val="both"/>
        <w:rPr>
          <w:rFonts w:cstheme="minorHAnsi"/>
          <w:sz w:val="24"/>
          <w:szCs w:val="24"/>
        </w:rPr>
      </w:pPr>
      <w:r w:rsidRPr="00D948A7">
        <w:rPr>
          <w:rFonts w:cstheme="minorHAnsi"/>
          <w:sz w:val="24"/>
          <w:szCs w:val="24"/>
        </w:rPr>
        <w:t>An escrow for mortgage payments (PITIA) that will become due during the renovation period generally may be included as part of the total renovation costs for a principal residence if the property cannot be occupied during the renovation period.</w:t>
      </w:r>
    </w:p>
    <w:p w:rsidR="00E774E4" w:rsidRPr="00D948A7" w:rsidRDefault="00E774E4" w:rsidP="00DC1DBF">
      <w:pPr>
        <w:pStyle w:val="ListParagraph"/>
        <w:numPr>
          <w:ilvl w:val="0"/>
          <w:numId w:val="23"/>
        </w:numPr>
        <w:jc w:val="both"/>
        <w:rPr>
          <w:rFonts w:cstheme="minorHAnsi"/>
          <w:sz w:val="24"/>
          <w:szCs w:val="24"/>
        </w:rPr>
      </w:pPr>
      <w:r w:rsidRPr="00D948A7">
        <w:rPr>
          <w:rFonts w:cstheme="minorHAnsi"/>
          <w:sz w:val="24"/>
          <w:szCs w:val="24"/>
        </w:rPr>
        <w:t>To make PITIA payments while the home is unable to be occupied during rehabilitation, REMN must set up a PITIA escrow account, if the borrower(s) chooses to do so.</w:t>
      </w:r>
    </w:p>
    <w:p w:rsidR="00E774E4" w:rsidRPr="00D948A7" w:rsidRDefault="00E774E4" w:rsidP="00DC1DBF">
      <w:pPr>
        <w:pStyle w:val="ListParagraph"/>
        <w:numPr>
          <w:ilvl w:val="0"/>
          <w:numId w:val="23"/>
        </w:numPr>
        <w:jc w:val="both"/>
        <w:rPr>
          <w:rFonts w:cstheme="minorHAnsi"/>
          <w:sz w:val="24"/>
          <w:szCs w:val="24"/>
        </w:rPr>
      </w:pPr>
      <w:r w:rsidRPr="00D948A7">
        <w:rPr>
          <w:rFonts w:cstheme="minorHAnsi"/>
          <w:sz w:val="24"/>
          <w:szCs w:val="24"/>
        </w:rPr>
        <w:t>This mortgage payment escrow must represent only those payments that come due during the period in which the property cannot be occupied.</w:t>
      </w:r>
    </w:p>
    <w:p w:rsidR="00E774E4" w:rsidRPr="00D948A7" w:rsidRDefault="00E774E4" w:rsidP="00DC1DBF">
      <w:pPr>
        <w:pStyle w:val="ListParagraph"/>
        <w:numPr>
          <w:ilvl w:val="0"/>
          <w:numId w:val="23"/>
        </w:numPr>
        <w:jc w:val="both"/>
        <w:rPr>
          <w:rFonts w:cstheme="minorHAnsi"/>
          <w:sz w:val="24"/>
          <w:szCs w:val="24"/>
        </w:rPr>
      </w:pPr>
      <w:r w:rsidRPr="00D948A7">
        <w:rPr>
          <w:rFonts w:cstheme="minorHAnsi"/>
          <w:sz w:val="24"/>
          <w:szCs w:val="24"/>
        </w:rPr>
        <w:t>The maximum amount that may be escrowed is six (6) full payments of principal, interest, taxes, insurance and association dues (PITIA).</w:t>
      </w:r>
    </w:p>
    <w:p w:rsidR="00E774E4" w:rsidRPr="00D948A7" w:rsidRDefault="00E774E4" w:rsidP="00DC1DBF">
      <w:pPr>
        <w:pStyle w:val="ListParagraph"/>
        <w:numPr>
          <w:ilvl w:val="0"/>
          <w:numId w:val="23"/>
        </w:numPr>
        <w:jc w:val="both"/>
        <w:rPr>
          <w:rFonts w:cstheme="minorHAnsi"/>
          <w:sz w:val="24"/>
          <w:szCs w:val="24"/>
        </w:rPr>
      </w:pPr>
      <w:r w:rsidRPr="00D948A7">
        <w:rPr>
          <w:rFonts w:cstheme="minorHAnsi"/>
          <w:sz w:val="24"/>
          <w:szCs w:val="24"/>
        </w:rPr>
        <w:t>Your independent consultant (HUD Consultant) will determine the number of months the home will be uninhabitable after review of the plans and specifications.</w:t>
      </w:r>
    </w:p>
    <w:p w:rsidR="00F43287" w:rsidRPr="00D948A7" w:rsidRDefault="00F43287">
      <w:pPr>
        <w:rPr>
          <w:rFonts w:eastAsiaTheme="majorEastAsia" w:cstheme="minorHAnsi"/>
          <w:b/>
          <w:bCs/>
          <w:color w:val="243C75" w:themeColor="text2"/>
          <w:sz w:val="28"/>
          <w:szCs w:val="28"/>
        </w:rPr>
      </w:pPr>
    </w:p>
    <w:p w:rsidR="000B7EC7" w:rsidRPr="00D948A7" w:rsidRDefault="000B7EC7" w:rsidP="00F336B9">
      <w:pPr>
        <w:pStyle w:val="Heading1"/>
        <w:spacing w:before="0"/>
        <w:rPr>
          <w:rFonts w:asciiTheme="minorHAnsi" w:hAnsiTheme="minorHAnsi" w:cstheme="minorHAnsi"/>
          <w:color w:val="243C75" w:themeColor="text2"/>
        </w:rPr>
      </w:pPr>
      <w:bookmarkStart w:id="63" w:name="_Toc379466418"/>
      <w:r w:rsidRPr="00BE69A5">
        <w:rPr>
          <w:rFonts w:asciiTheme="minorHAnsi" w:hAnsiTheme="minorHAnsi" w:cstheme="minorHAnsi"/>
          <w:color w:val="243C75" w:themeColor="text2"/>
        </w:rPr>
        <w:lastRenderedPageBreak/>
        <w:t>Contingency Reserve</w:t>
      </w:r>
      <w:bookmarkEnd w:id="63"/>
    </w:p>
    <w:p w:rsidR="000B7EC7" w:rsidRPr="00D948A7" w:rsidRDefault="000B7EC7" w:rsidP="00DC1DBF">
      <w:pPr>
        <w:pStyle w:val="ListParagraph"/>
        <w:numPr>
          <w:ilvl w:val="0"/>
          <w:numId w:val="24"/>
        </w:numPr>
        <w:jc w:val="both"/>
        <w:rPr>
          <w:rFonts w:cstheme="minorHAnsi"/>
          <w:sz w:val="24"/>
          <w:szCs w:val="24"/>
        </w:rPr>
      </w:pPr>
      <w:r w:rsidRPr="00D948A7">
        <w:rPr>
          <w:rFonts w:cstheme="minorHAnsi"/>
          <w:sz w:val="24"/>
          <w:szCs w:val="24"/>
        </w:rPr>
        <w:t>A contingency reserve equal to 10% of the total costs of the renovation work must be established and funded to cover unforeseen renovations or deficiencies that are discovered during the renovation</w:t>
      </w:r>
      <w:r w:rsidR="003336DD" w:rsidRPr="00D948A7">
        <w:rPr>
          <w:rFonts w:cstheme="minorHAnsi"/>
          <w:sz w:val="24"/>
          <w:szCs w:val="24"/>
        </w:rPr>
        <w:t>.</w:t>
      </w:r>
    </w:p>
    <w:p w:rsidR="000B7EC7" w:rsidRPr="00BE69A5" w:rsidRDefault="000B7EC7" w:rsidP="00DC1DBF">
      <w:pPr>
        <w:pStyle w:val="ListParagraph"/>
        <w:numPr>
          <w:ilvl w:val="0"/>
          <w:numId w:val="24"/>
        </w:numPr>
        <w:jc w:val="both"/>
        <w:rPr>
          <w:rFonts w:cstheme="minorHAnsi"/>
          <w:sz w:val="24"/>
          <w:szCs w:val="24"/>
        </w:rPr>
      </w:pPr>
      <w:r w:rsidRPr="00BE69A5">
        <w:rPr>
          <w:rFonts w:cstheme="minorHAnsi"/>
          <w:sz w:val="24"/>
          <w:szCs w:val="24"/>
        </w:rPr>
        <w:t>A contingency reserve equal to 15% must be established for utilities if unable to be verified to be in working order (or are not being done as part of the renovation</w:t>
      </w:r>
      <w:r w:rsidR="00EB5537" w:rsidRPr="00BE69A5">
        <w:rPr>
          <w:rFonts w:cstheme="minorHAnsi"/>
          <w:sz w:val="24"/>
          <w:szCs w:val="24"/>
        </w:rPr>
        <w:t>.</w:t>
      </w:r>
      <w:r w:rsidRPr="00BE69A5">
        <w:rPr>
          <w:rFonts w:cstheme="minorHAnsi"/>
          <w:sz w:val="24"/>
          <w:szCs w:val="24"/>
        </w:rPr>
        <w:t>)</w:t>
      </w:r>
    </w:p>
    <w:p w:rsidR="003336DD" w:rsidRPr="00BE69A5" w:rsidRDefault="003336DD" w:rsidP="00DC1DBF">
      <w:pPr>
        <w:pStyle w:val="ListParagraph"/>
        <w:numPr>
          <w:ilvl w:val="1"/>
          <w:numId w:val="24"/>
        </w:numPr>
        <w:jc w:val="both"/>
        <w:rPr>
          <w:rFonts w:cstheme="minorHAnsi"/>
          <w:sz w:val="24"/>
          <w:szCs w:val="24"/>
        </w:rPr>
      </w:pPr>
      <w:r w:rsidRPr="00BE69A5">
        <w:rPr>
          <w:rFonts w:cstheme="minorHAnsi"/>
          <w:sz w:val="24"/>
          <w:szCs w:val="24"/>
        </w:rPr>
        <w:t>If loan requires Mortgage Insurance, verify MI provider selected allows 15% contingency reserve.</w:t>
      </w:r>
    </w:p>
    <w:p w:rsidR="008760B5" w:rsidRPr="00BE69A5" w:rsidRDefault="000B7EC7" w:rsidP="00DC1DBF">
      <w:pPr>
        <w:pStyle w:val="ListParagraph"/>
        <w:numPr>
          <w:ilvl w:val="0"/>
          <w:numId w:val="24"/>
        </w:numPr>
        <w:jc w:val="both"/>
        <w:rPr>
          <w:rFonts w:cstheme="minorHAnsi"/>
          <w:sz w:val="24"/>
          <w:szCs w:val="24"/>
        </w:rPr>
      </w:pPr>
      <w:r w:rsidRPr="00BE69A5">
        <w:rPr>
          <w:rFonts w:cstheme="minorHAnsi"/>
          <w:sz w:val="24"/>
          <w:szCs w:val="24"/>
        </w:rPr>
        <w:t xml:space="preserve">The contingency reserve </w:t>
      </w:r>
      <w:r w:rsidR="00F73ED7" w:rsidRPr="00BE69A5">
        <w:rPr>
          <w:rFonts w:cstheme="minorHAnsi"/>
          <w:sz w:val="24"/>
          <w:szCs w:val="24"/>
        </w:rPr>
        <w:t>must</w:t>
      </w:r>
      <w:r w:rsidRPr="00BE69A5">
        <w:rPr>
          <w:rFonts w:cstheme="minorHAnsi"/>
          <w:sz w:val="24"/>
          <w:szCs w:val="24"/>
        </w:rPr>
        <w:t xml:space="preserve"> be considered as part of the total renovation costs</w:t>
      </w:r>
      <w:r w:rsidR="008760B5" w:rsidRPr="00BE69A5">
        <w:rPr>
          <w:rFonts w:cstheme="minorHAnsi"/>
          <w:sz w:val="24"/>
          <w:szCs w:val="24"/>
        </w:rPr>
        <w:t>.</w:t>
      </w:r>
    </w:p>
    <w:p w:rsidR="00873071" w:rsidRPr="00BE69A5" w:rsidRDefault="00873071" w:rsidP="00DC1DBF">
      <w:pPr>
        <w:pStyle w:val="ListParagraph"/>
        <w:numPr>
          <w:ilvl w:val="0"/>
          <w:numId w:val="24"/>
        </w:numPr>
        <w:jc w:val="both"/>
        <w:rPr>
          <w:rFonts w:cstheme="minorHAnsi"/>
          <w:sz w:val="24"/>
          <w:szCs w:val="24"/>
        </w:rPr>
      </w:pPr>
      <w:r w:rsidRPr="00BE69A5">
        <w:rPr>
          <w:rFonts w:cstheme="minorHAnsi"/>
          <w:sz w:val="24"/>
          <w:szCs w:val="24"/>
        </w:rPr>
        <w:t>The contingency reserve may be released only if required as necessary and unforeseen repairs are discovered during the renovation.</w:t>
      </w:r>
    </w:p>
    <w:p w:rsidR="00282731" w:rsidRPr="00BE69A5" w:rsidRDefault="00282731" w:rsidP="00DC1DBF">
      <w:pPr>
        <w:pStyle w:val="ListParagraph"/>
        <w:numPr>
          <w:ilvl w:val="0"/>
          <w:numId w:val="24"/>
        </w:numPr>
        <w:jc w:val="both"/>
        <w:rPr>
          <w:rFonts w:cstheme="minorHAnsi"/>
          <w:sz w:val="24"/>
          <w:szCs w:val="24"/>
        </w:rPr>
      </w:pPr>
      <w:r w:rsidRPr="00BE69A5">
        <w:rPr>
          <w:rFonts w:cstheme="minorHAnsi"/>
          <w:sz w:val="24"/>
          <w:szCs w:val="24"/>
        </w:rPr>
        <w:t>Borrower funded contingency reserve must be included in the total renovation costs and should be input on the 2010 Itemization on lines 1310-1315.</w:t>
      </w:r>
    </w:p>
    <w:p w:rsidR="000B7EC7" w:rsidRPr="00D948A7" w:rsidRDefault="000B7EC7" w:rsidP="00DC1DBF">
      <w:pPr>
        <w:pStyle w:val="ListParagraph"/>
        <w:numPr>
          <w:ilvl w:val="0"/>
          <w:numId w:val="24"/>
        </w:numPr>
        <w:jc w:val="both"/>
        <w:rPr>
          <w:rFonts w:cstheme="minorHAnsi"/>
          <w:sz w:val="24"/>
          <w:szCs w:val="24"/>
        </w:rPr>
      </w:pPr>
      <w:r w:rsidRPr="00D948A7">
        <w:rPr>
          <w:rFonts w:cstheme="minorHAnsi"/>
          <w:sz w:val="24"/>
          <w:szCs w:val="24"/>
        </w:rPr>
        <w:t>Unused contingency funds, unless they were received directly from the borrower(s), must be used to reduce the outstanding principal balance of the renovation mortgage after all the renovation work has been completed and the certification of completion has been obtained</w:t>
      </w:r>
      <w:r w:rsidR="00253678" w:rsidRPr="00D948A7">
        <w:rPr>
          <w:rFonts w:cstheme="minorHAnsi"/>
          <w:sz w:val="24"/>
          <w:szCs w:val="24"/>
        </w:rPr>
        <w:t>.</w:t>
      </w:r>
    </w:p>
    <w:p w:rsidR="000B7EC7" w:rsidRPr="00D948A7" w:rsidRDefault="000B7EC7" w:rsidP="00DC1DBF">
      <w:pPr>
        <w:pStyle w:val="ListParagraph"/>
        <w:numPr>
          <w:ilvl w:val="0"/>
          <w:numId w:val="24"/>
        </w:numPr>
        <w:jc w:val="both"/>
        <w:rPr>
          <w:rFonts w:cstheme="minorHAnsi"/>
          <w:sz w:val="24"/>
          <w:szCs w:val="24"/>
        </w:rPr>
      </w:pPr>
      <w:r w:rsidRPr="00D948A7">
        <w:rPr>
          <w:rFonts w:cstheme="minorHAnsi"/>
          <w:sz w:val="24"/>
          <w:szCs w:val="24"/>
        </w:rPr>
        <w:t>A borrower may use the remaining contingency reserve funds for making improvements or repairs that are permanently affixed to the real property and add value to the property</w:t>
      </w:r>
      <w:r w:rsidR="005415DE" w:rsidRPr="00D948A7">
        <w:rPr>
          <w:rFonts w:cstheme="minorHAnsi"/>
          <w:sz w:val="24"/>
          <w:szCs w:val="24"/>
        </w:rPr>
        <w:t>.  They may not be used to purchase personal property; if REMN;</w:t>
      </w:r>
    </w:p>
    <w:p w:rsidR="005415DE" w:rsidRPr="00D948A7" w:rsidRDefault="005415DE" w:rsidP="00DC1DBF">
      <w:pPr>
        <w:pStyle w:val="ListParagraph"/>
        <w:numPr>
          <w:ilvl w:val="1"/>
          <w:numId w:val="24"/>
        </w:numPr>
        <w:jc w:val="both"/>
        <w:rPr>
          <w:rFonts w:cstheme="minorHAnsi"/>
          <w:sz w:val="24"/>
          <w:szCs w:val="24"/>
        </w:rPr>
      </w:pPr>
      <w:r w:rsidRPr="00D948A7">
        <w:rPr>
          <w:rFonts w:cstheme="minorHAnsi"/>
          <w:sz w:val="24"/>
          <w:szCs w:val="24"/>
        </w:rPr>
        <w:t>Warrants that the work scheduled and described in the plans and specifications were completed and the contingency reserve funds have already been reduced by cost overruns; and</w:t>
      </w:r>
      <w:r w:rsidR="00253678" w:rsidRPr="00D948A7">
        <w:rPr>
          <w:rFonts w:cstheme="minorHAnsi"/>
          <w:sz w:val="24"/>
          <w:szCs w:val="24"/>
        </w:rPr>
        <w:t>,</w:t>
      </w:r>
    </w:p>
    <w:p w:rsidR="005415DE" w:rsidRPr="00D948A7" w:rsidRDefault="005415DE" w:rsidP="00DC1DBF">
      <w:pPr>
        <w:pStyle w:val="ListParagraph"/>
        <w:numPr>
          <w:ilvl w:val="1"/>
          <w:numId w:val="24"/>
        </w:numPr>
        <w:jc w:val="both"/>
        <w:rPr>
          <w:rFonts w:cstheme="minorHAnsi"/>
          <w:sz w:val="24"/>
          <w:szCs w:val="24"/>
        </w:rPr>
      </w:pPr>
      <w:r w:rsidRPr="00D948A7">
        <w:rPr>
          <w:rFonts w:cstheme="minorHAnsi"/>
          <w:sz w:val="24"/>
          <w:szCs w:val="24"/>
        </w:rPr>
        <w:t>Ensures that the contingency reserve funds that are to be used for additional improvements ore repairs are actually used to improve the real property and documented with paid receipts from the borrower’s own funds; and</w:t>
      </w:r>
      <w:r w:rsidR="00253678" w:rsidRPr="00D948A7">
        <w:rPr>
          <w:rFonts w:cstheme="minorHAnsi"/>
          <w:sz w:val="24"/>
          <w:szCs w:val="24"/>
        </w:rPr>
        <w:t>,</w:t>
      </w:r>
    </w:p>
    <w:p w:rsidR="005415DE" w:rsidRPr="00D948A7" w:rsidRDefault="005415DE" w:rsidP="00DC1DBF">
      <w:pPr>
        <w:pStyle w:val="ListParagraph"/>
        <w:numPr>
          <w:ilvl w:val="1"/>
          <w:numId w:val="24"/>
        </w:numPr>
        <w:jc w:val="both"/>
        <w:rPr>
          <w:rFonts w:cstheme="minorHAnsi"/>
          <w:sz w:val="24"/>
          <w:szCs w:val="24"/>
        </w:rPr>
      </w:pPr>
      <w:r w:rsidRPr="00D948A7">
        <w:rPr>
          <w:rFonts w:cstheme="minorHAnsi"/>
          <w:sz w:val="24"/>
          <w:szCs w:val="24"/>
        </w:rPr>
        <w:t>Inspections of the additional work or installations are completed by the appraiser who prepared the as-complete value appraisal report</w:t>
      </w:r>
      <w:r w:rsidR="00253678" w:rsidRPr="00D948A7">
        <w:rPr>
          <w:rFonts w:cstheme="minorHAnsi"/>
          <w:sz w:val="24"/>
          <w:szCs w:val="24"/>
        </w:rPr>
        <w:t>.</w:t>
      </w:r>
    </w:p>
    <w:p w:rsidR="005415DE" w:rsidRPr="00D948A7" w:rsidRDefault="005415DE" w:rsidP="00DC1DBF">
      <w:pPr>
        <w:pStyle w:val="ListParagraph"/>
        <w:numPr>
          <w:ilvl w:val="1"/>
          <w:numId w:val="24"/>
        </w:numPr>
        <w:jc w:val="both"/>
        <w:rPr>
          <w:rFonts w:cstheme="minorHAnsi"/>
          <w:sz w:val="24"/>
          <w:szCs w:val="24"/>
        </w:rPr>
      </w:pPr>
      <w:r w:rsidRPr="00D948A7">
        <w:rPr>
          <w:rFonts w:cstheme="minorHAnsi"/>
          <w:sz w:val="24"/>
          <w:szCs w:val="24"/>
        </w:rPr>
        <w:t xml:space="preserve">A </w:t>
      </w:r>
      <w:proofErr w:type="spellStart"/>
      <w:r w:rsidRPr="00D948A7">
        <w:rPr>
          <w:rFonts w:cstheme="minorHAnsi"/>
          <w:sz w:val="24"/>
          <w:szCs w:val="24"/>
        </w:rPr>
        <w:t>HomeStyle</w:t>
      </w:r>
      <w:proofErr w:type="spellEnd"/>
      <w:r w:rsidRPr="00D948A7">
        <w:rPr>
          <w:rFonts w:cstheme="minorHAnsi"/>
          <w:sz w:val="24"/>
          <w:szCs w:val="24"/>
        </w:rPr>
        <w:t xml:space="preserve"> Renovation Change Order Request must be completed by the borrower(s) and approved by REMN</w:t>
      </w:r>
      <w:r w:rsidR="00253678" w:rsidRPr="00D948A7">
        <w:rPr>
          <w:rFonts w:cstheme="minorHAnsi"/>
          <w:sz w:val="24"/>
          <w:szCs w:val="24"/>
        </w:rPr>
        <w:t>.</w:t>
      </w:r>
    </w:p>
    <w:p w:rsidR="005415DE" w:rsidRPr="00D948A7" w:rsidRDefault="005415DE" w:rsidP="00DC1DBF">
      <w:pPr>
        <w:pStyle w:val="ListParagraph"/>
        <w:numPr>
          <w:ilvl w:val="0"/>
          <w:numId w:val="24"/>
        </w:numPr>
        <w:jc w:val="both"/>
        <w:rPr>
          <w:rFonts w:cstheme="minorHAnsi"/>
          <w:sz w:val="24"/>
          <w:szCs w:val="24"/>
        </w:rPr>
      </w:pPr>
      <w:r w:rsidRPr="00D948A7">
        <w:rPr>
          <w:rFonts w:cstheme="minorHAnsi"/>
          <w:sz w:val="24"/>
          <w:szCs w:val="24"/>
        </w:rPr>
        <w:t>Contingency reserve may NEVER be used to purchase appliances</w:t>
      </w:r>
      <w:r w:rsidR="00253678" w:rsidRPr="00D948A7">
        <w:rPr>
          <w:rFonts w:cstheme="minorHAnsi"/>
          <w:sz w:val="24"/>
          <w:szCs w:val="24"/>
        </w:rPr>
        <w:t>.</w:t>
      </w:r>
    </w:p>
    <w:p w:rsidR="00F43287" w:rsidRPr="00D948A7" w:rsidRDefault="00F43287" w:rsidP="00DC1DBF">
      <w:pPr>
        <w:pStyle w:val="ListParagraph"/>
        <w:numPr>
          <w:ilvl w:val="0"/>
          <w:numId w:val="24"/>
        </w:numPr>
        <w:jc w:val="both"/>
        <w:rPr>
          <w:rFonts w:cstheme="minorHAnsi"/>
          <w:sz w:val="24"/>
          <w:szCs w:val="24"/>
        </w:rPr>
      </w:pPr>
      <w:r w:rsidRPr="00D948A7">
        <w:rPr>
          <w:rFonts w:cstheme="minorHAnsi"/>
          <w:sz w:val="24"/>
          <w:szCs w:val="24"/>
        </w:rPr>
        <w:t>Contingency reserve may NEVER be used to purchase personal property.</w:t>
      </w:r>
    </w:p>
    <w:p w:rsidR="00F43287" w:rsidRDefault="00F43287" w:rsidP="00F73ED7">
      <w:pPr>
        <w:pStyle w:val="Heading1"/>
        <w:spacing w:before="0"/>
        <w:jc w:val="both"/>
        <w:rPr>
          <w:rFonts w:asciiTheme="minorHAnsi" w:hAnsiTheme="minorHAnsi" w:cstheme="minorHAnsi"/>
          <w:color w:val="243C75" w:themeColor="text2"/>
        </w:rPr>
      </w:pPr>
      <w:bookmarkStart w:id="64" w:name="_Toc371579842"/>
    </w:p>
    <w:p w:rsidR="000C042B" w:rsidRPr="000C042B" w:rsidRDefault="000C042B" w:rsidP="000C042B"/>
    <w:p w:rsidR="00491CB2" w:rsidRPr="00BE69A5" w:rsidRDefault="00491CB2" w:rsidP="00491CB2">
      <w:pPr>
        <w:pStyle w:val="Heading1"/>
        <w:rPr>
          <w:rFonts w:asciiTheme="minorHAnsi" w:hAnsiTheme="minorHAnsi" w:cstheme="minorHAnsi"/>
          <w:color w:val="243C75" w:themeColor="text2"/>
        </w:rPr>
      </w:pPr>
      <w:bookmarkStart w:id="65" w:name="_Toc375930037"/>
      <w:bookmarkStart w:id="66" w:name="_Toc379466419"/>
      <w:r w:rsidRPr="00BE69A5">
        <w:rPr>
          <w:rFonts w:asciiTheme="minorHAnsi" w:hAnsiTheme="minorHAnsi" w:cstheme="minorHAnsi"/>
          <w:color w:val="243C75" w:themeColor="text2"/>
        </w:rPr>
        <w:t>The HUD Consultant</w:t>
      </w:r>
      <w:bookmarkEnd w:id="65"/>
      <w:bookmarkEnd w:id="66"/>
    </w:p>
    <w:p w:rsidR="00491CB2" w:rsidRPr="00BE69A5" w:rsidRDefault="00491CB2" w:rsidP="00946554">
      <w:pPr>
        <w:pStyle w:val="ListParagraph"/>
        <w:numPr>
          <w:ilvl w:val="0"/>
          <w:numId w:val="54"/>
        </w:numPr>
        <w:tabs>
          <w:tab w:val="left" w:pos="720"/>
        </w:tabs>
        <w:jc w:val="both"/>
        <w:rPr>
          <w:rFonts w:cstheme="minorHAnsi"/>
        </w:rPr>
      </w:pPr>
      <w:r w:rsidRPr="00BE69A5">
        <w:rPr>
          <w:rFonts w:cstheme="minorHAnsi"/>
        </w:rPr>
        <w:t>The HUD Consultant can do the inspections during the construction stage.  The HUD Consultant cannot be the Contractor on the job, because it is considered a conflict-of-interest.</w:t>
      </w:r>
    </w:p>
    <w:p w:rsidR="00491CB2" w:rsidRPr="00BE69A5" w:rsidRDefault="00491CB2" w:rsidP="00946554">
      <w:pPr>
        <w:pStyle w:val="ListParagraph"/>
        <w:numPr>
          <w:ilvl w:val="1"/>
          <w:numId w:val="54"/>
        </w:numPr>
        <w:jc w:val="both"/>
        <w:rPr>
          <w:rFonts w:cstheme="minorHAnsi"/>
        </w:rPr>
      </w:pPr>
      <w:r w:rsidRPr="00BE69A5">
        <w:rPr>
          <w:rFonts w:cstheme="minorHAnsi"/>
        </w:rPr>
        <w:t>Performs a detailed inspection of the property to determine what needs to be done and the costs and materials associated with it.</w:t>
      </w:r>
    </w:p>
    <w:p w:rsidR="00491CB2" w:rsidRPr="00BE69A5" w:rsidRDefault="00491CB2" w:rsidP="00946554">
      <w:pPr>
        <w:pStyle w:val="ListParagraph"/>
        <w:numPr>
          <w:ilvl w:val="1"/>
          <w:numId w:val="54"/>
        </w:numPr>
        <w:jc w:val="both"/>
        <w:rPr>
          <w:rFonts w:cstheme="minorHAnsi"/>
        </w:rPr>
      </w:pPr>
      <w:r w:rsidRPr="00BE69A5">
        <w:rPr>
          <w:rFonts w:cstheme="minorHAnsi"/>
        </w:rPr>
        <w:t>Provides a detailed Work Write-Up done in a 35 category format which match the section so the Draw Request</w:t>
      </w:r>
    </w:p>
    <w:p w:rsidR="00491CB2" w:rsidRPr="00BE69A5" w:rsidRDefault="00491CB2" w:rsidP="00946554">
      <w:pPr>
        <w:pStyle w:val="ListParagraph"/>
        <w:numPr>
          <w:ilvl w:val="1"/>
          <w:numId w:val="54"/>
        </w:numPr>
        <w:jc w:val="both"/>
        <w:rPr>
          <w:rFonts w:cstheme="minorHAnsi"/>
        </w:rPr>
      </w:pPr>
      <w:r w:rsidRPr="00BE69A5">
        <w:rPr>
          <w:rFonts w:cstheme="minorHAnsi"/>
        </w:rPr>
        <w:t>Gives a Work Write-Up copy to the Borrower so their Contractor can put his prices on the plan</w:t>
      </w:r>
    </w:p>
    <w:p w:rsidR="00491CB2" w:rsidRPr="00BE69A5" w:rsidRDefault="00491CB2" w:rsidP="00946554">
      <w:pPr>
        <w:pStyle w:val="ListParagraph"/>
        <w:numPr>
          <w:ilvl w:val="2"/>
          <w:numId w:val="54"/>
        </w:numPr>
        <w:jc w:val="both"/>
        <w:rPr>
          <w:rFonts w:cstheme="minorHAnsi"/>
        </w:rPr>
      </w:pPr>
      <w:r w:rsidRPr="00BE69A5">
        <w:rPr>
          <w:rFonts w:cstheme="minorHAnsi"/>
        </w:rPr>
        <w:t>Generally the Consultant Write Up and the Contractor Write Up match.  However, in the event they do not match the following process must be followed:</w:t>
      </w:r>
    </w:p>
    <w:p w:rsidR="00491CB2" w:rsidRPr="00BE69A5" w:rsidRDefault="00491CB2" w:rsidP="00946554">
      <w:pPr>
        <w:pStyle w:val="ListParagraph"/>
        <w:numPr>
          <w:ilvl w:val="3"/>
          <w:numId w:val="54"/>
        </w:numPr>
        <w:jc w:val="both"/>
        <w:rPr>
          <w:rFonts w:cstheme="minorHAnsi"/>
        </w:rPr>
      </w:pPr>
      <w:r w:rsidRPr="00BE69A5">
        <w:rPr>
          <w:rFonts w:cstheme="minorHAnsi"/>
        </w:rPr>
        <w:t>If Contractor Bid is more than the Consultant Write Up, the maximum mortgage will be determined by the Consultant Write Up which might cause the Borrower to need more cash at closing</w:t>
      </w:r>
    </w:p>
    <w:p w:rsidR="00491CB2" w:rsidRPr="00BE69A5" w:rsidRDefault="00491CB2" w:rsidP="00946554">
      <w:pPr>
        <w:pStyle w:val="ListParagraph"/>
        <w:numPr>
          <w:ilvl w:val="3"/>
          <w:numId w:val="54"/>
        </w:numPr>
        <w:jc w:val="both"/>
        <w:rPr>
          <w:rFonts w:cstheme="minorHAnsi"/>
        </w:rPr>
      </w:pPr>
      <w:r w:rsidRPr="00BE69A5">
        <w:rPr>
          <w:rFonts w:cstheme="minorHAnsi"/>
        </w:rPr>
        <w:t xml:space="preserve">If Contractor Bid is less than the Consultant Write Up, Consultant must comment on why this is occurring and if the Contractor Bid is reasonable.  If Consultant or REMN believes the </w:t>
      </w:r>
      <w:r w:rsidRPr="00BE69A5">
        <w:rPr>
          <w:rFonts w:cstheme="minorHAnsi"/>
        </w:rPr>
        <w:lastRenderedPageBreak/>
        <w:t>Contractor Bid is unreasonable (too low), the maximum mortgage will be based on the Consultant’s estimates.</w:t>
      </w:r>
    </w:p>
    <w:p w:rsidR="00491CB2" w:rsidRPr="00BE69A5" w:rsidRDefault="00491CB2" w:rsidP="00946554">
      <w:pPr>
        <w:pStyle w:val="ListParagraph"/>
        <w:numPr>
          <w:ilvl w:val="1"/>
          <w:numId w:val="54"/>
        </w:numPr>
        <w:jc w:val="both"/>
        <w:rPr>
          <w:rFonts w:cstheme="minorHAnsi"/>
        </w:rPr>
      </w:pPr>
      <w:r w:rsidRPr="00BE69A5">
        <w:rPr>
          <w:rFonts w:cstheme="minorHAnsi"/>
        </w:rPr>
        <w:t>The Consultant’s pricing should be based on current market costs or materials and labor</w:t>
      </w:r>
    </w:p>
    <w:p w:rsidR="00491CB2" w:rsidRPr="00BE69A5" w:rsidRDefault="00491CB2" w:rsidP="00946554">
      <w:pPr>
        <w:pStyle w:val="ListParagraph"/>
        <w:numPr>
          <w:ilvl w:val="1"/>
          <w:numId w:val="54"/>
        </w:numPr>
        <w:jc w:val="both"/>
        <w:rPr>
          <w:rFonts w:cstheme="minorHAnsi"/>
        </w:rPr>
      </w:pPr>
      <w:r w:rsidRPr="00BE69A5">
        <w:rPr>
          <w:rFonts w:cstheme="minorHAnsi"/>
        </w:rPr>
        <w:t>The Consultant’s Work Write-Up is supplied to the Appraiser for the after-improved appraisal.</w:t>
      </w:r>
    </w:p>
    <w:p w:rsidR="00491CB2" w:rsidRPr="00BE69A5" w:rsidRDefault="00491CB2" w:rsidP="00946554">
      <w:pPr>
        <w:pStyle w:val="ListParagraph"/>
        <w:numPr>
          <w:ilvl w:val="0"/>
          <w:numId w:val="54"/>
        </w:numPr>
        <w:jc w:val="both"/>
        <w:rPr>
          <w:rFonts w:cstheme="minorHAnsi"/>
        </w:rPr>
      </w:pPr>
      <w:r w:rsidRPr="00BE69A5">
        <w:rPr>
          <w:rFonts w:cstheme="minorHAnsi"/>
        </w:rPr>
        <w:t>Work Write-Up</w:t>
      </w:r>
    </w:p>
    <w:p w:rsidR="00491CB2" w:rsidRPr="00BE69A5" w:rsidRDefault="00491CB2" w:rsidP="00946554">
      <w:pPr>
        <w:pStyle w:val="ListParagraph"/>
        <w:numPr>
          <w:ilvl w:val="1"/>
          <w:numId w:val="54"/>
        </w:numPr>
        <w:jc w:val="both"/>
        <w:rPr>
          <w:rFonts w:cstheme="minorHAnsi"/>
        </w:rPr>
      </w:pPr>
      <w:r w:rsidRPr="00BE69A5">
        <w:rPr>
          <w:rFonts w:cstheme="minorHAnsi"/>
        </w:rPr>
        <w:t>Original plan and specifications for the project done by Consultant prior to Contractor</w:t>
      </w:r>
    </w:p>
    <w:p w:rsidR="00491CB2" w:rsidRPr="00BE69A5" w:rsidRDefault="00491CB2" w:rsidP="00946554">
      <w:pPr>
        <w:pStyle w:val="ListParagraph"/>
        <w:numPr>
          <w:ilvl w:val="1"/>
          <w:numId w:val="54"/>
        </w:numPr>
        <w:jc w:val="both"/>
        <w:rPr>
          <w:rFonts w:cstheme="minorHAnsi"/>
        </w:rPr>
      </w:pPr>
      <w:r w:rsidRPr="00BE69A5">
        <w:rPr>
          <w:rFonts w:cstheme="minorHAnsi"/>
        </w:rPr>
        <w:t>Describes quantity and quality of materials to be installed</w:t>
      </w:r>
    </w:p>
    <w:p w:rsidR="00491CB2" w:rsidRPr="00BE69A5" w:rsidRDefault="00491CB2" w:rsidP="00946554">
      <w:pPr>
        <w:pStyle w:val="ListParagraph"/>
        <w:numPr>
          <w:ilvl w:val="1"/>
          <w:numId w:val="54"/>
        </w:numPr>
        <w:jc w:val="both"/>
        <w:rPr>
          <w:rFonts w:cstheme="minorHAnsi"/>
        </w:rPr>
      </w:pPr>
      <w:r w:rsidRPr="00BE69A5">
        <w:rPr>
          <w:rFonts w:cstheme="minorHAnsi"/>
        </w:rPr>
        <w:t>Breaks out the materials, labor and incorporates overhead and profit</w:t>
      </w:r>
    </w:p>
    <w:p w:rsidR="00491CB2" w:rsidRPr="00BE69A5" w:rsidRDefault="00491CB2" w:rsidP="00946554">
      <w:pPr>
        <w:pStyle w:val="ListParagraph"/>
        <w:numPr>
          <w:ilvl w:val="1"/>
          <w:numId w:val="54"/>
        </w:numPr>
        <w:jc w:val="both"/>
        <w:rPr>
          <w:rFonts w:cstheme="minorHAnsi"/>
        </w:rPr>
      </w:pPr>
      <w:r w:rsidRPr="00BE69A5">
        <w:rPr>
          <w:rFonts w:cstheme="minorHAnsi"/>
        </w:rPr>
        <w:t>The Consultant’s Write Up must be signed by the Consultant, Borrower and Contractor</w:t>
      </w:r>
    </w:p>
    <w:p w:rsidR="00491CB2" w:rsidRPr="00BE69A5" w:rsidRDefault="00491CB2" w:rsidP="00946554">
      <w:pPr>
        <w:pStyle w:val="ListParagraph"/>
        <w:numPr>
          <w:ilvl w:val="1"/>
          <w:numId w:val="54"/>
        </w:numPr>
        <w:jc w:val="both"/>
        <w:rPr>
          <w:rFonts w:cstheme="minorHAnsi"/>
        </w:rPr>
      </w:pPr>
      <w:r w:rsidRPr="00BE69A5">
        <w:rPr>
          <w:rFonts w:cstheme="minorHAnsi"/>
        </w:rPr>
        <w:t>The Contractor Bid to be signed by the Borrower and Contractor</w:t>
      </w:r>
    </w:p>
    <w:p w:rsidR="00491CB2" w:rsidRPr="00BE69A5" w:rsidRDefault="00491CB2" w:rsidP="00946554">
      <w:pPr>
        <w:pStyle w:val="ListParagraph"/>
        <w:numPr>
          <w:ilvl w:val="0"/>
          <w:numId w:val="54"/>
        </w:numPr>
        <w:jc w:val="both"/>
        <w:rPr>
          <w:rFonts w:cstheme="minorHAnsi"/>
        </w:rPr>
      </w:pPr>
      <w:r w:rsidRPr="00BE69A5">
        <w:rPr>
          <w:rFonts w:cstheme="minorHAnsi"/>
        </w:rPr>
        <w:t>Consultant Fees are based on the cost of the proposed renovations</w:t>
      </w:r>
    </w:p>
    <w:p w:rsidR="00491CB2" w:rsidRPr="00BE69A5" w:rsidRDefault="00491CB2" w:rsidP="00946554">
      <w:pPr>
        <w:pStyle w:val="ListParagraph"/>
        <w:numPr>
          <w:ilvl w:val="1"/>
          <w:numId w:val="54"/>
        </w:numPr>
        <w:jc w:val="both"/>
        <w:rPr>
          <w:rFonts w:cstheme="minorHAnsi"/>
        </w:rPr>
      </w:pPr>
      <w:r w:rsidRPr="00BE69A5">
        <w:rPr>
          <w:rFonts w:cstheme="minorHAnsi"/>
        </w:rPr>
        <w:t>$0.00     - $</w:t>
      </w:r>
      <w:r w:rsidRPr="00BE69A5">
        <w:rPr>
          <w:rFonts w:cstheme="minorHAnsi"/>
        </w:rPr>
        <w:tab/>
        <w:t xml:space="preserve">  7,500 = $400</w:t>
      </w:r>
      <w:r w:rsidRPr="00BE69A5">
        <w:rPr>
          <w:rFonts w:cstheme="minorHAnsi"/>
        </w:rPr>
        <w:tab/>
      </w:r>
      <w:r w:rsidRPr="00BE69A5">
        <w:rPr>
          <w:rFonts w:cstheme="minorHAnsi"/>
        </w:rPr>
        <w:tab/>
        <w:t>$7,501   - $15,000 = $500</w:t>
      </w:r>
      <w:r w:rsidRPr="00BE69A5">
        <w:rPr>
          <w:rFonts w:cstheme="minorHAnsi"/>
        </w:rPr>
        <w:tab/>
      </w:r>
      <w:r w:rsidRPr="00BE69A5">
        <w:rPr>
          <w:rFonts w:cstheme="minorHAnsi"/>
        </w:rPr>
        <w:tab/>
        <w:t>$15,001 - $30,000 =   $600</w:t>
      </w:r>
      <w:r w:rsidRPr="00BE69A5">
        <w:rPr>
          <w:rFonts w:cstheme="minorHAnsi"/>
        </w:rPr>
        <w:tab/>
      </w:r>
    </w:p>
    <w:p w:rsidR="00491CB2" w:rsidRPr="00BE69A5" w:rsidRDefault="00491CB2" w:rsidP="00946554">
      <w:pPr>
        <w:ind w:left="1080"/>
        <w:rPr>
          <w:rFonts w:cstheme="minorHAnsi"/>
        </w:rPr>
      </w:pPr>
      <w:r w:rsidRPr="00BE69A5">
        <w:rPr>
          <w:rFonts w:cstheme="minorHAnsi"/>
        </w:rPr>
        <w:t>$30,001 - $50,000 = $700</w:t>
      </w:r>
      <w:r w:rsidRPr="00BE69A5">
        <w:rPr>
          <w:rFonts w:cstheme="minorHAnsi"/>
        </w:rPr>
        <w:tab/>
      </w:r>
      <w:r w:rsidRPr="00BE69A5">
        <w:rPr>
          <w:rFonts w:cstheme="minorHAnsi"/>
        </w:rPr>
        <w:tab/>
        <w:t>$50,001 - $75,000 = $800</w:t>
      </w:r>
      <w:r w:rsidRPr="00BE69A5">
        <w:rPr>
          <w:rFonts w:cstheme="minorHAnsi"/>
        </w:rPr>
        <w:tab/>
      </w:r>
      <w:r w:rsidRPr="00BE69A5">
        <w:rPr>
          <w:rFonts w:cstheme="minorHAnsi"/>
        </w:rPr>
        <w:tab/>
        <w:t>$75,001 - $100,000 = $900</w:t>
      </w:r>
    </w:p>
    <w:p w:rsidR="00491CB2" w:rsidRPr="00BE69A5" w:rsidRDefault="00491CB2" w:rsidP="00946554">
      <w:pPr>
        <w:ind w:left="1080"/>
        <w:rPr>
          <w:rFonts w:cstheme="minorHAnsi"/>
        </w:rPr>
      </w:pPr>
      <w:r w:rsidRPr="00BE69A5">
        <w:rPr>
          <w:rFonts w:cstheme="minorHAnsi"/>
        </w:rPr>
        <w:t>$100,001 and up   = $1,000</w:t>
      </w:r>
    </w:p>
    <w:p w:rsidR="00491CB2" w:rsidRPr="00BE69A5" w:rsidRDefault="00491CB2" w:rsidP="00946554">
      <w:pPr>
        <w:pStyle w:val="ListParagraph"/>
        <w:numPr>
          <w:ilvl w:val="0"/>
          <w:numId w:val="55"/>
        </w:numPr>
        <w:rPr>
          <w:rFonts w:cstheme="minorHAnsi"/>
        </w:rPr>
      </w:pPr>
      <w:r w:rsidRPr="00BE69A5">
        <w:rPr>
          <w:rFonts w:cstheme="minorHAnsi"/>
        </w:rPr>
        <w:t>Consultant may also charge an additional $25 per unit in property</w:t>
      </w:r>
    </w:p>
    <w:p w:rsidR="0031210B" w:rsidRPr="00BE69A5" w:rsidRDefault="0031210B" w:rsidP="00946554">
      <w:pPr>
        <w:pStyle w:val="ListParagraph"/>
        <w:numPr>
          <w:ilvl w:val="0"/>
          <w:numId w:val="55"/>
        </w:numPr>
        <w:rPr>
          <w:rFonts w:cstheme="minorHAnsi"/>
        </w:rPr>
      </w:pPr>
      <w:r w:rsidRPr="00BE69A5">
        <w:rPr>
          <w:rFonts w:cstheme="minorHAnsi"/>
        </w:rPr>
        <w:t xml:space="preserve">FNMA requires the </w:t>
      </w:r>
      <w:r w:rsidRPr="00BE69A5">
        <w:rPr>
          <w:rFonts w:cstheme="minorHAnsi"/>
          <w:u w:val="single"/>
        </w:rPr>
        <w:t>original</w:t>
      </w:r>
      <w:r w:rsidRPr="00BE69A5">
        <w:rPr>
          <w:rFonts w:cstheme="minorHAnsi"/>
        </w:rPr>
        <w:t xml:space="preserve"> appraiser to complete the final inspection</w:t>
      </w:r>
    </w:p>
    <w:bookmarkEnd w:id="64"/>
    <w:p w:rsidR="003F3449" w:rsidRPr="00BE69A5" w:rsidRDefault="003F3449" w:rsidP="003F3449">
      <w:pPr>
        <w:rPr>
          <w:rFonts w:cstheme="minorHAnsi"/>
          <w:color w:val="243C75" w:themeColor="text2"/>
        </w:rPr>
      </w:pPr>
    </w:p>
    <w:p w:rsidR="00E774E4" w:rsidRPr="00114BB2" w:rsidRDefault="00E774E4" w:rsidP="00114BB2">
      <w:pPr>
        <w:pStyle w:val="Heading1"/>
        <w:spacing w:before="0"/>
        <w:rPr>
          <w:rFonts w:asciiTheme="minorHAnsi" w:hAnsiTheme="minorHAnsi" w:cstheme="minorHAnsi"/>
          <w:color w:val="243C75" w:themeColor="text2"/>
        </w:rPr>
      </w:pPr>
      <w:bookmarkStart w:id="67" w:name="_Toc379466420"/>
      <w:r w:rsidRPr="00BE69A5">
        <w:rPr>
          <w:rFonts w:asciiTheme="minorHAnsi" w:hAnsiTheme="minorHAnsi" w:cstheme="minorHAnsi"/>
          <w:color w:val="243C75" w:themeColor="text2"/>
        </w:rPr>
        <w:t>Contractor Requirements</w:t>
      </w:r>
      <w:bookmarkEnd w:id="67"/>
    </w:p>
    <w:p w:rsidR="00F73ED7" w:rsidRPr="00946554" w:rsidRDefault="00E774E4" w:rsidP="00DC1DBF">
      <w:pPr>
        <w:pStyle w:val="ListParagraph"/>
        <w:numPr>
          <w:ilvl w:val="0"/>
          <w:numId w:val="26"/>
        </w:numPr>
        <w:jc w:val="both"/>
        <w:rPr>
          <w:rFonts w:cstheme="minorHAnsi"/>
        </w:rPr>
      </w:pPr>
      <w:r w:rsidRPr="00946554">
        <w:rPr>
          <w:rFonts w:cstheme="minorHAnsi"/>
        </w:rPr>
        <w:t>All renovation work must be performed by licensed, certified or general contractors.</w:t>
      </w:r>
    </w:p>
    <w:p w:rsidR="00F73ED7" w:rsidRPr="00946554" w:rsidRDefault="00F73ED7" w:rsidP="00DC1DBF">
      <w:pPr>
        <w:pStyle w:val="ListParagraph"/>
        <w:numPr>
          <w:ilvl w:val="1"/>
          <w:numId w:val="26"/>
        </w:numPr>
        <w:jc w:val="both"/>
        <w:rPr>
          <w:rFonts w:cstheme="minorHAnsi"/>
        </w:rPr>
      </w:pPr>
      <w:proofErr w:type="spellStart"/>
      <w:r w:rsidRPr="00946554">
        <w:rPr>
          <w:rFonts w:cstheme="minorHAnsi"/>
        </w:rPr>
        <w:t>HomeStyle</w:t>
      </w:r>
      <w:proofErr w:type="spellEnd"/>
      <w:r w:rsidRPr="00946554">
        <w:rPr>
          <w:rFonts w:cstheme="minorHAnsi"/>
        </w:rPr>
        <w:t xml:space="preserve"> Renovation® is limited to one (1) General Contractor.</w:t>
      </w:r>
    </w:p>
    <w:p w:rsidR="00F73ED7" w:rsidRPr="00946554" w:rsidRDefault="00F73ED7" w:rsidP="00DC1DBF">
      <w:pPr>
        <w:pStyle w:val="ListParagraph"/>
        <w:numPr>
          <w:ilvl w:val="2"/>
          <w:numId w:val="26"/>
        </w:numPr>
        <w:jc w:val="both"/>
        <w:rPr>
          <w:rFonts w:cstheme="minorHAnsi"/>
        </w:rPr>
      </w:pPr>
      <w:r w:rsidRPr="00946554">
        <w:rPr>
          <w:rFonts w:cstheme="minorHAnsi"/>
        </w:rPr>
        <w:t>Special contractor (pool repair, well, septic, structural engineer, etc.) permitted with approval from Renovation Concierge Services.</w:t>
      </w:r>
    </w:p>
    <w:p w:rsidR="00E774E4" w:rsidRPr="00946554" w:rsidRDefault="00E774E4" w:rsidP="00DC1DBF">
      <w:pPr>
        <w:pStyle w:val="ListParagraph"/>
        <w:numPr>
          <w:ilvl w:val="0"/>
          <w:numId w:val="26"/>
        </w:numPr>
        <w:jc w:val="both"/>
        <w:rPr>
          <w:rFonts w:cstheme="minorHAnsi"/>
        </w:rPr>
      </w:pPr>
      <w:r w:rsidRPr="00946554">
        <w:rPr>
          <w:rFonts w:cstheme="minorHAnsi"/>
        </w:rPr>
        <w:t>Borrower(s) must choose his/her own contractor to perform the needed renovations, subject to REMN’s determination that the contractor is qualified and experienced, has all appropriate credentials required by the state, is financially able to perform the duties necessary to complete the renovation work in a timely manner and agrees to indemnify the borrower(s) for all property losses or damages caused by its employees or subcontractors.</w:t>
      </w:r>
    </w:p>
    <w:p w:rsidR="00E774E4" w:rsidRPr="00946554" w:rsidRDefault="00E774E4" w:rsidP="00DC1DBF">
      <w:pPr>
        <w:pStyle w:val="ListParagraph"/>
        <w:numPr>
          <w:ilvl w:val="0"/>
          <w:numId w:val="26"/>
        </w:numPr>
        <w:jc w:val="both"/>
        <w:rPr>
          <w:rFonts w:cstheme="minorHAnsi"/>
        </w:rPr>
      </w:pPr>
      <w:r w:rsidRPr="00946554">
        <w:rPr>
          <w:rFonts w:cstheme="minorHAnsi"/>
        </w:rPr>
        <w:t>Contractor cannot be borrower</w:t>
      </w:r>
      <w:r w:rsidR="00384BF8" w:rsidRPr="00946554">
        <w:rPr>
          <w:rFonts w:cstheme="minorHAnsi"/>
        </w:rPr>
        <w:t>’s</w:t>
      </w:r>
      <w:r w:rsidRPr="00946554">
        <w:rPr>
          <w:rFonts w:cstheme="minorHAnsi"/>
        </w:rPr>
        <w:t xml:space="preserve"> employer or a company where the borrower has an ownership interest.</w:t>
      </w:r>
    </w:p>
    <w:p w:rsidR="00E774E4" w:rsidRPr="00BE69A5" w:rsidRDefault="00E774E4" w:rsidP="00DC1DBF">
      <w:pPr>
        <w:pStyle w:val="ListParagraph"/>
        <w:numPr>
          <w:ilvl w:val="0"/>
          <w:numId w:val="26"/>
        </w:numPr>
        <w:jc w:val="both"/>
        <w:rPr>
          <w:rFonts w:cstheme="minorHAnsi"/>
        </w:rPr>
      </w:pPr>
      <w:r w:rsidRPr="00BE69A5">
        <w:rPr>
          <w:rFonts w:cstheme="minorHAnsi"/>
        </w:rPr>
        <w:t>Completed Contractor Prof</w:t>
      </w:r>
      <w:r w:rsidR="00384BF8" w:rsidRPr="00BE69A5">
        <w:rPr>
          <w:rFonts w:cstheme="minorHAnsi"/>
        </w:rPr>
        <w:t>ile Report required for all contractors.</w:t>
      </w:r>
    </w:p>
    <w:p w:rsidR="00E774E4" w:rsidRPr="00BE69A5" w:rsidRDefault="00E774E4" w:rsidP="00DC1DBF">
      <w:pPr>
        <w:pStyle w:val="ListParagraph"/>
        <w:numPr>
          <w:ilvl w:val="1"/>
          <w:numId w:val="26"/>
        </w:numPr>
        <w:jc w:val="both"/>
        <w:rPr>
          <w:rFonts w:cstheme="minorHAnsi"/>
        </w:rPr>
      </w:pPr>
      <w:r w:rsidRPr="00BE69A5">
        <w:rPr>
          <w:rFonts w:cstheme="minorHAnsi"/>
        </w:rPr>
        <w:t>REMN will require the borrower(s) obtain a completed Contractor Profile Report to ensure that we have sufficient information available to make a determination about the contractor’s qualifications.</w:t>
      </w:r>
    </w:p>
    <w:p w:rsidR="00E774E4" w:rsidRPr="00BE69A5" w:rsidRDefault="00384BF8" w:rsidP="00DC1DBF">
      <w:pPr>
        <w:pStyle w:val="ListParagraph"/>
        <w:numPr>
          <w:ilvl w:val="0"/>
          <w:numId w:val="26"/>
        </w:numPr>
        <w:jc w:val="both"/>
        <w:rPr>
          <w:rFonts w:cstheme="minorHAnsi"/>
        </w:rPr>
      </w:pPr>
      <w:r w:rsidRPr="00BE69A5">
        <w:rPr>
          <w:rFonts w:cstheme="minorHAnsi"/>
        </w:rPr>
        <w:t>REMN will conduct a 2</w:t>
      </w:r>
      <w:r w:rsidRPr="00BE69A5">
        <w:rPr>
          <w:rFonts w:cstheme="minorHAnsi"/>
          <w:vertAlign w:val="superscript"/>
        </w:rPr>
        <w:t>nd</w:t>
      </w:r>
      <w:r w:rsidRPr="00BE69A5">
        <w:rPr>
          <w:rFonts w:cstheme="minorHAnsi"/>
        </w:rPr>
        <w:t xml:space="preserve"> level review of </w:t>
      </w:r>
      <w:r w:rsidR="00E774E4" w:rsidRPr="00BE69A5">
        <w:rPr>
          <w:rFonts w:cstheme="minorHAnsi"/>
        </w:rPr>
        <w:t xml:space="preserve">all contractor information and do general search of public records.  </w:t>
      </w:r>
    </w:p>
    <w:p w:rsidR="00E774E4" w:rsidRPr="00BE69A5" w:rsidRDefault="00384BF8" w:rsidP="00DC1DBF">
      <w:pPr>
        <w:pStyle w:val="ListParagraph"/>
        <w:numPr>
          <w:ilvl w:val="0"/>
          <w:numId w:val="26"/>
        </w:numPr>
        <w:jc w:val="both"/>
        <w:rPr>
          <w:rFonts w:cstheme="minorHAnsi"/>
        </w:rPr>
      </w:pPr>
      <w:r w:rsidRPr="00BE69A5">
        <w:rPr>
          <w:rFonts w:cstheme="minorHAnsi"/>
        </w:rPr>
        <w:t xml:space="preserve">The Broker </w:t>
      </w:r>
      <w:r w:rsidR="00E774E4" w:rsidRPr="00BE69A5">
        <w:rPr>
          <w:rFonts w:cstheme="minorHAnsi"/>
        </w:rPr>
        <w:t>may not choose the contractor or refer the borrower(s) to any one specific contractor.</w:t>
      </w:r>
    </w:p>
    <w:p w:rsidR="00E774E4" w:rsidRPr="00D948A7" w:rsidRDefault="00E774E4" w:rsidP="00E774E4">
      <w:pPr>
        <w:rPr>
          <w:rFonts w:cstheme="minorHAnsi"/>
          <w:szCs w:val="24"/>
        </w:rPr>
      </w:pPr>
    </w:p>
    <w:p w:rsidR="001362FC" w:rsidRPr="00D948A7" w:rsidRDefault="001362FC" w:rsidP="001362FC">
      <w:pPr>
        <w:pStyle w:val="Heading1"/>
        <w:spacing w:before="0"/>
        <w:rPr>
          <w:rFonts w:asciiTheme="minorHAnsi" w:hAnsiTheme="minorHAnsi" w:cstheme="minorHAnsi"/>
          <w:color w:val="243C75" w:themeColor="text2"/>
        </w:rPr>
      </w:pPr>
      <w:bookmarkStart w:id="68" w:name="_Toc379466421"/>
      <w:r w:rsidRPr="00BE69A5">
        <w:rPr>
          <w:rFonts w:asciiTheme="minorHAnsi" w:hAnsiTheme="minorHAnsi" w:cstheme="minorHAnsi"/>
          <w:color w:val="243C75" w:themeColor="text2"/>
        </w:rPr>
        <w:t>Contractor Plans and Specifications (Bids)</w:t>
      </w:r>
      <w:bookmarkEnd w:id="68"/>
    </w:p>
    <w:p w:rsidR="001362FC" w:rsidRPr="00D948A7" w:rsidRDefault="001362FC" w:rsidP="001362FC">
      <w:pPr>
        <w:pStyle w:val="ListParagraph"/>
        <w:numPr>
          <w:ilvl w:val="0"/>
          <w:numId w:val="28"/>
        </w:numPr>
        <w:jc w:val="both"/>
        <w:rPr>
          <w:rFonts w:cstheme="minorHAnsi"/>
          <w:sz w:val="24"/>
          <w:szCs w:val="24"/>
        </w:rPr>
      </w:pPr>
      <w:r w:rsidRPr="00D948A7">
        <w:rPr>
          <w:rFonts w:cstheme="minorHAnsi"/>
          <w:sz w:val="24"/>
          <w:szCs w:val="24"/>
        </w:rPr>
        <w:t>The plans and specifications must be prepared by a registered, licensed or certified general contractor or architect.</w:t>
      </w:r>
    </w:p>
    <w:p w:rsidR="001362FC" w:rsidRPr="00D948A7" w:rsidRDefault="001362FC" w:rsidP="001362FC">
      <w:pPr>
        <w:pStyle w:val="ListParagraph"/>
        <w:numPr>
          <w:ilvl w:val="0"/>
          <w:numId w:val="28"/>
        </w:numPr>
        <w:jc w:val="both"/>
        <w:rPr>
          <w:rFonts w:cstheme="minorHAnsi"/>
          <w:sz w:val="24"/>
          <w:szCs w:val="24"/>
        </w:rPr>
      </w:pPr>
      <w:r w:rsidRPr="00D948A7">
        <w:rPr>
          <w:rFonts w:cstheme="minorHAnsi"/>
          <w:sz w:val="24"/>
          <w:szCs w:val="24"/>
        </w:rPr>
        <w:t>The plans and specs should fully describe all of the work to be completed and provide an indication when various jobs or stages of completion will be scheduled (including both the start and the completion date).</w:t>
      </w:r>
    </w:p>
    <w:p w:rsidR="001362FC" w:rsidRPr="00D948A7" w:rsidRDefault="001362FC" w:rsidP="001362FC">
      <w:pPr>
        <w:pStyle w:val="ListParagraph"/>
        <w:numPr>
          <w:ilvl w:val="0"/>
          <w:numId w:val="28"/>
        </w:numPr>
        <w:jc w:val="both"/>
        <w:rPr>
          <w:rFonts w:cstheme="minorHAnsi"/>
          <w:sz w:val="24"/>
          <w:szCs w:val="24"/>
        </w:rPr>
      </w:pPr>
      <w:r w:rsidRPr="00D948A7">
        <w:rPr>
          <w:rFonts w:cstheme="minorHAnsi"/>
          <w:sz w:val="24"/>
          <w:szCs w:val="24"/>
        </w:rPr>
        <w:t>REMN must use the plans and specs to document and evaluate the quantity, quality and cost of renovation work that is to be completed and determine the amount of financing that will be available.</w:t>
      </w:r>
    </w:p>
    <w:p w:rsidR="001362FC" w:rsidRPr="00D948A7" w:rsidRDefault="001362FC" w:rsidP="001362FC">
      <w:pPr>
        <w:pStyle w:val="ListParagraph"/>
        <w:numPr>
          <w:ilvl w:val="0"/>
          <w:numId w:val="28"/>
        </w:numPr>
        <w:jc w:val="both"/>
        <w:rPr>
          <w:rFonts w:cstheme="minorHAnsi"/>
          <w:sz w:val="24"/>
          <w:szCs w:val="24"/>
        </w:rPr>
      </w:pPr>
      <w:r w:rsidRPr="00D948A7">
        <w:rPr>
          <w:rFonts w:cstheme="minorHAnsi"/>
          <w:sz w:val="24"/>
          <w:szCs w:val="24"/>
        </w:rPr>
        <w:t>The plans and specs also must be used by the appraiser in development of his/her opinion of as-completed value of the property.</w:t>
      </w:r>
    </w:p>
    <w:p w:rsidR="001362FC" w:rsidRPr="001362FC" w:rsidRDefault="001362FC" w:rsidP="001362FC">
      <w:pPr>
        <w:pStyle w:val="ListParagraph"/>
        <w:numPr>
          <w:ilvl w:val="0"/>
          <w:numId w:val="28"/>
        </w:numPr>
        <w:jc w:val="both"/>
        <w:rPr>
          <w:rFonts w:cstheme="minorHAnsi"/>
          <w:sz w:val="24"/>
          <w:szCs w:val="24"/>
        </w:rPr>
      </w:pPr>
      <w:r w:rsidRPr="00D948A7">
        <w:rPr>
          <w:rFonts w:cstheme="minorHAnsi"/>
          <w:sz w:val="24"/>
          <w:szCs w:val="24"/>
        </w:rPr>
        <w:t xml:space="preserve">Before approving any change a borrower wants to make the original plans and specs, REMN will require the borrower(s) to submit a </w:t>
      </w:r>
      <w:proofErr w:type="spellStart"/>
      <w:r w:rsidRPr="00D948A7">
        <w:rPr>
          <w:rFonts w:cstheme="minorHAnsi"/>
          <w:i/>
          <w:sz w:val="24"/>
          <w:szCs w:val="24"/>
        </w:rPr>
        <w:t>HomeStyle</w:t>
      </w:r>
      <w:proofErr w:type="spellEnd"/>
      <w:r w:rsidRPr="00D948A7">
        <w:rPr>
          <w:rFonts w:cstheme="minorHAnsi"/>
          <w:i/>
          <w:sz w:val="24"/>
          <w:szCs w:val="24"/>
        </w:rPr>
        <w:t xml:space="preserve"> Renovation</w:t>
      </w:r>
      <w:r w:rsidRPr="00D948A7">
        <w:rPr>
          <w:rFonts w:cstheme="minorHAnsi"/>
          <w:sz w:val="24"/>
          <w:szCs w:val="24"/>
        </w:rPr>
        <w:t xml:space="preserve"> Change Order Request to provide a detailed description of the change(s), the cost of the change(s) and the estimated completion date.</w:t>
      </w:r>
    </w:p>
    <w:p w:rsidR="00F43287" w:rsidRPr="00D948A7" w:rsidRDefault="00F43287">
      <w:pPr>
        <w:rPr>
          <w:rFonts w:eastAsiaTheme="majorEastAsia" w:cstheme="minorHAnsi"/>
          <w:b/>
          <w:bCs/>
          <w:color w:val="243C75" w:themeColor="text2"/>
          <w:sz w:val="28"/>
          <w:szCs w:val="28"/>
        </w:rPr>
      </w:pPr>
    </w:p>
    <w:sectPr w:rsidR="00F43287" w:rsidRPr="00D948A7" w:rsidSect="00DE35FE">
      <w:headerReference w:type="default" r:id="rId14"/>
      <w:footerReference w:type="default" r:id="rId15"/>
      <w:pgSz w:w="12240" w:h="15840" w:code="1"/>
      <w:pgMar w:top="360" w:right="720" w:bottom="245" w:left="72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D46" w:rsidRDefault="00001D46" w:rsidP="007B6A1E">
      <w:r>
        <w:separator/>
      </w:r>
    </w:p>
  </w:endnote>
  <w:endnote w:type="continuationSeparator" w:id="0">
    <w:p w:rsidR="00001D46" w:rsidRDefault="00001D46" w:rsidP="007B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F9E" w:rsidRDefault="003C2F9E">
    <w:pPr>
      <w:pStyle w:val="Footer"/>
      <w:pBdr>
        <w:top w:val="thinThickSmallGap" w:sz="24" w:space="1" w:color="4E5D3C"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E3710F" w:rsidRPr="00E3710F">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3C2F9E" w:rsidRDefault="003C2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D46" w:rsidRDefault="00001D46" w:rsidP="007B6A1E">
      <w:r>
        <w:separator/>
      </w:r>
    </w:p>
  </w:footnote>
  <w:footnote w:type="continuationSeparator" w:id="0">
    <w:p w:rsidR="00001D46" w:rsidRDefault="00001D46" w:rsidP="007B6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3C2F9E" w:rsidTr="00DE35FE">
      <w:tc>
        <w:tcPr>
          <w:tcW w:w="11016" w:type="dxa"/>
        </w:tcPr>
        <w:p w:rsidR="003C2F9E" w:rsidRPr="00DE35FE" w:rsidRDefault="003C2F9E">
          <w:pPr>
            <w:pStyle w:val="HeaderOdd"/>
            <w:pBdr>
              <w:bottom w:val="none" w:sz="0" w:space="0" w:color="auto"/>
            </w:pBdr>
            <w:rPr>
              <w:sz w:val="28"/>
              <w:szCs w:val="28"/>
            </w:rPr>
          </w:pPr>
          <w:r>
            <w:rPr>
              <w:sz w:val="28"/>
              <w:szCs w:val="28"/>
            </w:rPr>
            <w:t>REMN WHOLESALE</w:t>
          </w:r>
          <w:r w:rsidRPr="00DE35FE">
            <w:rPr>
              <w:sz w:val="28"/>
              <w:szCs w:val="28"/>
            </w:rPr>
            <w:t xml:space="preserve"> HOMESTYLE RENOVATION</w:t>
          </w:r>
        </w:p>
      </w:tc>
    </w:tr>
    <w:tr w:rsidR="003C2F9E" w:rsidTr="00DE35FE">
      <w:tc>
        <w:tcPr>
          <w:tcW w:w="11016" w:type="dxa"/>
        </w:tcPr>
        <w:p w:rsidR="003C2F9E" w:rsidRPr="00DE35FE" w:rsidRDefault="003C2F9E" w:rsidP="00891179">
          <w:pPr>
            <w:pStyle w:val="HeaderOdd"/>
            <w:pBdr>
              <w:bottom w:val="none" w:sz="0" w:space="0" w:color="auto"/>
            </w:pBdr>
            <w:rPr>
              <w:sz w:val="28"/>
              <w:szCs w:val="28"/>
            </w:rPr>
          </w:pPr>
          <w:r>
            <w:rPr>
              <w:sz w:val="28"/>
              <w:szCs w:val="28"/>
            </w:rPr>
            <w:t>Feb 2014</w:t>
          </w:r>
        </w:p>
      </w:tc>
    </w:tr>
  </w:tbl>
  <w:p w:rsidR="003C2F9E" w:rsidRDefault="003C2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DAE"/>
    <w:multiLevelType w:val="hybridMultilevel"/>
    <w:tmpl w:val="49663FC0"/>
    <w:lvl w:ilvl="0" w:tplc="0F16429C">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56C57"/>
    <w:multiLevelType w:val="hybridMultilevel"/>
    <w:tmpl w:val="B3EAAEF6"/>
    <w:lvl w:ilvl="0" w:tplc="A67A28DC">
      <w:start w:val="1"/>
      <w:numFmt w:val="bullet"/>
      <w:lvlText w:val=""/>
      <w:lvlJc w:val="left"/>
      <w:pPr>
        <w:ind w:left="360" w:hanging="360"/>
      </w:pPr>
      <w:rPr>
        <w:rFonts w:ascii="Wingdings" w:hAnsi="Wingdings" w:hint="default"/>
        <w:color w:val="243C75" w:themeColor="text1"/>
      </w:rPr>
    </w:lvl>
    <w:lvl w:ilvl="1" w:tplc="230831C0">
      <w:start w:val="1"/>
      <w:numFmt w:val="bullet"/>
      <w:lvlText w:val="»"/>
      <w:lvlJc w:val="left"/>
      <w:pPr>
        <w:ind w:left="1080" w:hanging="360"/>
      </w:pPr>
      <w:rPr>
        <w:rFonts w:ascii="Calibri" w:hAnsi="Calibri" w:hint="default"/>
        <w:color w:val="243C75" w:themeColor="text1"/>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FA70AE"/>
    <w:multiLevelType w:val="hybridMultilevel"/>
    <w:tmpl w:val="928A45F0"/>
    <w:lvl w:ilvl="0" w:tplc="B896EEEC">
      <w:start w:val="1"/>
      <w:numFmt w:val="bullet"/>
      <w:lvlText w:val=""/>
      <w:lvlJc w:val="left"/>
      <w:pPr>
        <w:ind w:left="360" w:hanging="360"/>
      </w:pPr>
      <w:rPr>
        <w:rFonts w:ascii="Wingdings" w:hAnsi="Wingdings" w:hint="default"/>
        <w:color w:val="243C75" w:themeColor="text2"/>
      </w:rPr>
    </w:lvl>
    <w:lvl w:ilvl="1" w:tplc="A5B82AE8">
      <w:start w:val="1"/>
      <w:numFmt w:val="bullet"/>
      <w:lvlText w:val="»"/>
      <w:lvlJc w:val="left"/>
      <w:pPr>
        <w:ind w:left="1080" w:hanging="360"/>
      </w:pPr>
      <w:rPr>
        <w:rFonts w:ascii="Calibri" w:hAnsi="Calibri" w:hint="default"/>
        <w:color w:val="243C75" w:themeColor="text2"/>
      </w:rPr>
    </w:lvl>
    <w:lvl w:ilvl="2" w:tplc="534E5982">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3A7376"/>
    <w:multiLevelType w:val="hybridMultilevel"/>
    <w:tmpl w:val="FCB8E964"/>
    <w:lvl w:ilvl="0" w:tplc="448E59AE">
      <w:start w:val="1"/>
      <w:numFmt w:val="bullet"/>
      <w:lvlText w:val=""/>
      <w:lvlJc w:val="left"/>
      <w:pPr>
        <w:ind w:left="360" w:hanging="360"/>
      </w:pPr>
      <w:rPr>
        <w:rFonts w:ascii="Wingdings" w:hAnsi="Wingdings" w:hint="default"/>
        <w:color w:val="243C75" w:themeColor="text2"/>
      </w:rPr>
    </w:lvl>
    <w:lvl w:ilvl="1" w:tplc="567E8664">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C36F82"/>
    <w:multiLevelType w:val="hybridMultilevel"/>
    <w:tmpl w:val="CD525F80"/>
    <w:lvl w:ilvl="0" w:tplc="E866367A">
      <w:start w:val="1"/>
      <w:numFmt w:val="bullet"/>
      <w:lvlText w:val=""/>
      <w:lvlJc w:val="left"/>
      <w:pPr>
        <w:ind w:left="360" w:hanging="360"/>
      </w:pPr>
      <w:rPr>
        <w:rFonts w:ascii="Wingdings" w:hAnsi="Wingdings" w:hint="default"/>
        <w:color w:val="243C75" w:themeColor="text1"/>
      </w:rPr>
    </w:lvl>
    <w:lvl w:ilvl="1" w:tplc="230831C0">
      <w:start w:val="1"/>
      <w:numFmt w:val="bullet"/>
      <w:lvlText w:val="»"/>
      <w:lvlJc w:val="left"/>
      <w:pPr>
        <w:ind w:left="1080" w:hanging="360"/>
      </w:pPr>
      <w:rPr>
        <w:rFonts w:ascii="Calibri" w:hAnsi="Calibri" w:hint="default"/>
        <w:color w:val="243C75" w:themeColor="text1"/>
      </w:rPr>
    </w:lvl>
    <w:lvl w:ilvl="2" w:tplc="34E82D1E">
      <w:start w:val="1"/>
      <w:numFmt w:val="bullet"/>
      <w:lvlText w:val=""/>
      <w:lvlJc w:val="left"/>
      <w:pPr>
        <w:ind w:left="1800" w:hanging="360"/>
      </w:pPr>
      <w:rPr>
        <w:rFonts w:ascii="Wingdings" w:hAnsi="Wingdings" w:hint="default"/>
        <w:color w:val="243C75" w:themeColor="tex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2319F3"/>
    <w:multiLevelType w:val="hybridMultilevel"/>
    <w:tmpl w:val="E468196E"/>
    <w:lvl w:ilvl="0" w:tplc="AE381354">
      <w:start w:val="1"/>
      <w:numFmt w:val="bullet"/>
      <w:lvlText w:val=""/>
      <w:lvlJc w:val="left"/>
      <w:pPr>
        <w:ind w:left="1800" w:hanging="360"/>
      </w:pPr>
      <w:rPr>
        <w:rFonts w:ascii="Wingdings" w:hAnsi="Wingdings" w:hint="default"/>
        <w:color w:val="243C75" w:themeColor="text2"/>
      </w:rPr>
    </w:lvl>
    <w:lvl w:ilvl="1" w:tplc="EFD8D3C6">
      <w:start w:val="1"/>
      <w:numFmt w:val="bullet"/>
      <w:lvlText w:val=""/>
      <w:lvlJc w:val="left"/>
      <w:pPr>
        <w:ind w:left="2520" w:hanging="360"/>
      </w:pPr>
      <w:rPr>
        <w:rFonts w:ascii="Symbol" w:hAnsi="Symbol" w:hint="default"/>
        <w:color w:val="243C75" w:themeColor="text1"/>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B9E669A"/>
    <w:multiLevelType w:val="hybridMultilevel"/>
    <w:tmpl w:val="D84A1F38"/>
    <w:lvl w:ilvl="0" w:tplc="15FA985A">
      <w:start w:val="1"/>
      <w:numFmt w:val="bullet"/>
      <w:lvlText w:val=""/>
      <w:lvlJc w:val="left"/>
      <w:pPr>
        <w:ind w:left="360" w:hanging="360"/>
      </w:pPr>
      <w:rPr>
        <w:rFonts w:ascii="Wingdings" w:hAnsi="Wingdings" w:hint="default"/>
        <w:color w:val="243C75" w:themeColor="text2"/>
        <w:sz w:val="22"/>
        <w:szCs w:val="22"/>
      </w:rPr>
    </w:lvl>
    <w:lvl w:ilvl="1" w:tplc="5CFA74D2">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1521A"/>
    <w:multiLevelType w:val="hybridMultilevel"/>
    <w:tmpl w:val="EB34C200"/>
    <w:lvl w:ilvl="0" w:tplc="83F83830">
      <w:start w:val="1"/>
      <w:numFmt w:val="bullet"/>
      <w:lvlText w:val=""/>
      <w:lvlJc w:val="left"/>
      <w:pPr>
        <w:ind w:left="360" w:hanging="360"/>
      </w:pPr>
      <w:rPr>
        <w:rFonts w:ascii="Wingdings" w:hAnsi="Wingdings" w:hint="default"/>
        <w:color w:val="243C75" w:themeColor="text2"/>
      </w:rPr>
    </w:lvl>
    <w:lvl w:ilvl="1" w:tplc="EE5A73B0">
      <w:start w:val="1"/>
      <w:numFmt w:val="bullet"/>
      <w:lvlText w:val="»"/>
      <w:lvlJc w:val="left"/>
      <w:pPr>
        <w:ind w:left="1080" w:hanging="360"/>
      </w:pPr>
      <w:rPr>
        <w:rFonts w:ascii="Calibri" w:hAnsi="Calibri" w:hint="default"/>
        <w:color w:val="243C75" w:themeColor="text2"/>
      </w:rPr>
    </w:lvl>
    <w:lvl w:ilvl="2" w:tplc="2E48E996">
      <w:start w:val="1"/>
      <w:numFmt w:val="bullet"/>
      <w:lvlText w:val=""/>
      <w:lvlJc w:val="left"/>
      <w:pPr>
        <w:ind w:left="1800" w:hanging="360"/>
      </w:pPr>
      <w:rPr>
        <w:rFonts w:ascii="Wingdings" w:hAnsi="Wingdings" w:hint="default"/>
        <w:color w:val="243C75" w:themeColor="text2"/>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06DA2"/>
    <w:multiLevelType w:val="hybridMultilevel"/>
    <w:tmpl w:val="25522A62"/>
    <w:lvl w:ilvl="0" w:tplc="6156A082">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6E535A"/>
    <w:multiLevelType w:val="hybridMultilevel"/>
    <w:tmpl w:val="CF405082"/>
    <w:lvl w:ilvl="0" w:tplc="FC447ECE">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853C52"/>
    <w:multiLevelType w:val="hybridMultilevel"/>
    <w:tmpl w:val="82684430"/>
    <w:lvl w:ilvl="0" w:tplc="ED84AAE6">
      <w:start w:val="1"/>
      <w:numFmt w:val="bullet"/>
      <w:lvlText w:val=""/>
      <w:lvlJc w:val="left"/>
      <w:pPr>
        <w:ind w:left="360" w:hanging="360"/>
      </w:pPr>
      <w:rPr>
        <w:rFonts w:ascii="Wingdings" w:hAnsi="Wingdings" w:hint="default"/>
        <w:color w:val="243C75" w:themeColor="text1"/>
      </w:rPr>
    </w:lvl>
    <w:lvl w:ilvl="1" w:tplc="5CFA74D2">
      <w:start w:val="1"/>
      <w:numFmt w:val="bullet"/>
      <w:lvlText w:val="»"/>
      <w:lvlJc w:val="left"/>
      <w:pPr>
        <w:ind w:left="1080" w:hanging="360"/>
      </w:pPr>
      <w:rPr>
        <w:rFonts w:ascii="Calibri" w:hAnsi="Calibri" w:hint="default"/>
        <w:color w:val="243C75"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EC77C73"/>
    <w:multiLevelType w:val="hybridMultilevel"/>
    <w:tmpl w:val="130AC3BE"/>
    <w:lvl w:ilvl="0" w:tplc="D4160006">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234993"/>
    <w:multiLevelType w:val="hybridMultilevel"/>
    <w:tmpl w:val="B7A48700"/>
    <w:lvl w:ilvl="0" w:tplc="5CFA74D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09B17F1"/>
    <w:multiLevelType w:val="hybridMultilevel"/>
    <w:tmpl w:val="D064035E"/>
    <w:lvl w:ilvl="0" w:tplc="1C124564">
      <w:start w:val="1"/>
      <w:numFmt w:val="bullet"/>
      <w:lvlText w:val=""/>
      <w:lvlJc w:val="left"/>
      <w:pPr>
        <w:ind w:left="360" w:hanging="360"/>
      </w:pPr>
      <w:rPr>
        <w:rFonts w:ascii="Wingdings" w:hAnsi="Wingdings" w:hint="default"/>
        <w:color w:val="243C75" w:themeColor="text2"/>
      </w:rPr>
    </w:lvl>
    <w:lvl w:ilvl="1" w:tplc="6ACC7926">
      <w:start w:val="1"/>
      <w:numFmt w:val="bullet"/>
      <w:lvlText w:val="»"/>
      <w:lvlJc w:val="left"/>
      <w:pPr>
        <w:ind w:left="1080" w:hanging="360"/>
      </w:pPr>
      <w:rPr>
        <w:rFonts w:ascii="Calibri" w:hAnsi="Calibri" w:hint="default"/>
        <w:color w:val="243C75" w:themeColor="text2"/>
      </w:rPr>
    </w:lvl>
    <w:lvl w:ilvl="2" w:tplc="A30ED8FE">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5031152"/>
    <w:multiLevelType w:val="hybridMultilevel"/>
    <w:tmpl w:val="0A1E8B82"/>
    <w:lvl w:ilvl="0" w:tplc="2E327C58">
      <w:start w:val="1"/>
      <w:numFmt w:val="bullet"/>
      <w:lvlText w:val=""/>
      <w:lvlJc w:val="left"/>
      <w:pPr>
        <w:ind w:left="360" w:hanging="360"/>
      </w:pPr>
      <w:rPr>
        <w:rFonts w:ascii="Wingdings" w:hAnsi="Wingdings" w:hint="default"/>
        <w:color w:val="243C75" w:themeColor="text2"/>
      </w:rPr>
    </w:lvl>
    <w:lvl w:ilvl="1" w:tplc="CDA603A4">
      <w:start w:val="1"/>
      <w:numFmt w:val="bullet"/>
      <w:lvlText w:val="»"/>
      <w:lvlJc w:val="left"/>
      <w:pPr>
        <w:ind w:left="1080" w:hanging="360"/>
      </w:pPr>
      <w:rPr>
        <w:rFonts w:ascii="Calibri" w:hAnsi="Calibri" w:hint="default"/>
        <w:color w:val="243C75" w:themeColor="text2"/>
      </w:rPr>
    </w:lvl>
    <w:lvl w:ilvl="2" w:tplc="04090005">
      <w:start w:val="1"/>
      <w:numFmt w:val="bullet"/>
      <w:lvlText w:val=""/>
      <w:lvlJc w:val="left"/>
      <w:pPr>
        <w:ind w:left="1800" w:hanging="360"/>
      </w:pPr>
      <w:rPr>
        <w:rFonts w:ascii="Wingdings" w:hAnsi="Wingdings" w:hint="default"/>
      </w:rPr>
    </w:lvl>
    <w:lvl w:ilvl="3" w:tplc="A57E6D92">
      <w:numFmt w:val="bullet"/>
      <w:lvlText w:val="-"/>
      <w:lvlJc w:val="left"/>
      <w:pPr>
        <w:ind w:left="2520" w:hanging="360"/>
      </w:pPr>
      <w:rPr>
        <w:rFonts w:ascii="Calibri" w:eastAsiaTheme="minorEastAsia"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51419C0"/>
    <w:multiLevelType w:val="hybridMultilevel"/>
    <w:tmpl w:val="45728E82"/>
    <w:lvl w:ilvl="0" w:tplc="E6FE2482">
      <w:start w:val="1"/>
      <w:numFmt w:val="bullet"/>
      <w:lvlText w:val=""/>
      <w:lvlJc w:val="left"/>
      <w:pPr>
        <w:ind w:left="360" w:hanging="360"/>
      </w:pPr>
      <w:rPr>
        <w:rFonts w:ascii="Wingdings" w:hAnsi="Wingdings" w:hint="default"/>
        <w:color w:val="243C75" w:themeColor="text1"/>
      </w:rPr>
    </w:lvl>
    <w:lvl w:ilvl="1" w:tplc="5CFA74D2">
      <w:start w:val="1"/>
      <w:numFmt w:val="bullet"/>
      <w:lvlText w:val="»"/>
      <w:lvlJc w:val="left"/>
      <w:pPr>
        <w:ind w:left="1080" w:hanging="360"/>
      </w:pPr>
      <w:rPr>
        <w:rFonts w:ascii="Calibri" w:hAnsi="Calibri" w:hint="default"/>
        <w:color w:val="243C75" w:themeColor="text1"/>
      </w:rPr>
    </w:lvl>
    <w:lvl w:ilvl="2" w:tplc="8EB08B0C">
      <w:start w:val="1"/>
      <w:numFmt w:val="bullet"/>
      <w:lvlText w:val=""/>
      <w:lvlJc w:val="left"/>
      <w:pPr>
        <w:ind w:left="1800" w:hanging="360"/>
      </w:pPr>
      <w:rPr>
        <w:rFonts w:ascii="Wingdings" w:hAnsi="Wingdings" w:hint="default"/>
        <w:color w:val="243C75" w:themeColor="text1"/>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6E1CAD"/>
    <w:multiLevelType w:val="hybridMultilevel"/>
    <w:tmpl w:val="2ACC5690"/>
    <w:lvl w:ilvl="0" w:tplc="2E327C58">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58777DA"/>
    <w:multiLevelType w:val="hybridMultilevel"/>
    <w:tmpl w:val="1EEE16B8"/>
    <w:lvl w:ilvl="0" w:tplc="00CAC640">
      <w:start w:val="1"/>
      <w:numFmt w:val="bullet"/>
      <w:lvlText w:val=""/>
      <w:lvlJc w:val="left"/>
      <w:pPr>
        <w:ind w:left="360" w:hanging="360"/>
      </w:pPr>
      <w:rPr>
        <w:rFonts w:ascii="Wingdings" w:hAnsi="Wingdings" w:hint="default"/>
        <w:color w:val="243C75" w:themeColor="text2"/>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2645AB"/>
    <w:multiLevelType w:val="hybridMultilevel"/>
    <w:tmpl w:val="E2C65BC6"/>
    <w:lvl w:ilvl="0" w:tplc="A67A28DC">
      <w:start w:val="1"/>
      <w:numFmt w:val="bullet"/>
      <w:lvlText w:val=""/>
      <w:lvlJc w:val="left"/>
      <w:pPr>
        <w:ind w:left="360" w:hanging="360"/>
      </w:pPr>
      <w:rPr>
        <w:rFonts w:ascii="Wingdings" w:hAnsi="Wingdings" w:hint="default"/>
        <w:color w:val="243C75" w:themeColor="text2"/>
        <w:sz w:val="24"/>
      </w:rPr>
    </w:lvl>
    <w:lvl w:ilvl="1" w:tplc="5032100A">
      <w:start w:val="1"/>
      <w:numFmt w:val="bullet"/>
      <w:lvlText w:val="»"/>
      <w:lvlJc w:val="left"/>
      <w:pPr>
        <w:ind w:left="1080" w:hanging="360"/>
      </w:pPr>
      <w:rPr>
        <w:rFonts w:ascii="Calibri" w:hAnsi="Calibri" w:hint="default"/>
        <w:color w:val="243C75" w:themeColor="text2"/>
      </w:rPr>
    </w:lvl>
    <w:lvl w:ilvl="2" w:tplc="448892C0">
      <w:start w:val="1"/>
      <w:numFmt w:val="bullet"/>
      <w:lvlText w:val=""/>
      <w:lvlJc w:val="left"/>
      <w:pPr>
        <w:ind w:left="1800" w:hanging="360"/>
      </w:pPr>
      <w:rPr>
        <w:rFonts w:ascii="Wingdings" w:hAnsi="Wingdings" w:hint="default"/>
        <w:color w:val="243C75" w:themeColor="text2"/>
      </w:rPr>
    </w:lvl>
    <w:lvl w:ilvl="3" w:tplc="23E2E4B2">
      <w:start w:val="1"/>
      <w:numFmt w:val="bullet"/>
      <w:lvlText w:val=""/>
      <w:lvlJc w:val="left"/>
      <w:pPr>
        <w:ind w:left="2520" w:hanging="360"/>
      </w:pPr>
      <w:rPr>
        <w:rFonts w:ascii="Symbol" w:hAnsi="Symbol" w:hint="default"/>
        <w:color w:val="243C75" w:themeColor="text2"/>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6611AFD"/>
    <w:multiLevelType w:val="hybridMultilevel"/>
    <w:tmpl w:val="D9C28DAA"/>
    <w:lvl w:ilvl="0" w:tplc="153A9D24">
      <w:start w:val="1"/>
      <w:numFmt w:val="bullet"/>
      <w:lvlText w:val=""/>
      <w:lvlJc w:val="left"/>
      <w:pPr>
        <w:ind w:left="360" w:hanging="360"/>
      </w:pPr>
      <w:rPr>
        <w:rFonts w:ascii="Wingdings" w:hAnsi="Wingdings" w:hint="default"/>
        <w:color w:val="243C75" w:themeColor="text2"/>
      </w:rPr>
    </w:lvl>
    <w:lvl w:ilvl="1" w:tplc="32EE2E5E">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89E5E38"/>
    <w:multiLevelType w:val="hybridMultilevel"/>
    <w:tmpl w:val="9E94143E"/>
    <w:lvl w:ilvl="0" w:tplc="481AA390">
      <w:start w:val="1"/>
      <w:numFmt w:val="bullet"/>
      <w:lvlText w:val=""/>
      <w:lvlJc w:val="left"/>
      <w:pPr>
        <w:ind w:left="720" w:hanging="360"/>
      </w:pPr>
      <w:rPr>
        <w:rFonts w:ascii="Wingdings" w:hAnsi="Wingdings" w:hint="default"/>
        <w:color w:val="243C7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5E47EE"/>
    <w:multiLevelType w:val="hybridMultilevel"/>
    <w:tmpl w:val="B7F26D80"/>
    <w:lvl w:ilvl="0" w:tplc="648A84C0">
      <w:start w:val="1"/>
      <w:numFmt w:val="bullet"/>
      <w:lvlText w:val="»"/>
      <w:lvlJc w:val="left"/>
      <w:pPr>
        <w:ind w:left="720" w:hanging="360"/>
      </w:pPr>
      <w:rPr>
        <w:rFonts w:ascii="Calibri" w:hAnsi="Calibri" w:hint="default"/>
        <w:color w:val="243C7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857F50"/>
    <w:multiLevelType w:val="hybridMultilevel"/>
    <w:tmpl w:val="4A76F2C0"/>
    <w:lvl w:ilvl="0" w:tplc="32BE31C2">
      <w:start w:val="1"/>
      <w:numFmt w:val="bullet"/>
      <w:lvlText w:val=""/>
      <w:lvlJc w:val="left"/>
      <w:pPr>
        <w:ind w:left="360" w:hanging="360"/>
      </w:pPr>
      <w:rPr>
        <w:rFonts w:ascii="Wingdings" w:hAnsi="Wingdings" w:hint="default"/>
        <w:color w:val="243C75" w:themeColor="text2"/>
      </w:rPr>
    </w:lvl>
    <w:lvl w:ilvl="1" w:tplc="328EE888">
      <w:start w:val="1"/>
      <w:numFmt w:val="bullet"/>
      <w:lvlText w:val="»"/>
      <w:lvlJc w:val="left"/>
      <w:pPr>
        <w:ind w:left="1080" w:hanging="360"/>
      </w:pPr>
      <w:rPr>
        <w:rFonts w:ascii="Calibri" w:hAnsi="Calibri" w:hint="default"/>
        <w:color w:val="243C75" w:themeColor="text2"/>
      </w:rPr>
    </w:lvl>
    <w:lvl w:ilvl="2" w:tplc="B492E5F0">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E8F500B"/>
    <w:multiLevelType w:val="hybridMultilevel"/>
    <w:tmpl w:val="1018B1AC"/>
    <w:lvl w:ilvl="0" w:tplc="2E327C58">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727101"/>
    <w:multiLevelType w:val="hybridMultilevel"/>
    <w:tmpl w:val="8D78D394"/>
    <w:lvl w:ilvl="0" w:tplc="2E327C58">
      <w:start w:val="1"/>
      <w:numFmt w:val="bullet"/>
      <w:lvlText w:val=""/>
      <w:lvlJc w:val="left"/>
      <w:pPr>
        <w:ind w:left="360" w:hanging="360"/>
      </w:pPr>
      <w:rPr>
        <w:rFonts w:ascii="Wingdings" w:hAnsi="Wingdings" w:hint="default"/>
        <w:color w:val="243C75" w:themeColor="text2"/>
      </w:rPr>
    </w:lvl>
    <w:lvl w:ilvl="1" w:tplc="6E701BFA">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7B02AB4"/>
    <w:multiLevelType w:val="hybridMultilevel"/>
    <w:tmpl w:val="74EAB3A4"/>
    <w:lvl w:ilvl="0" w:tplc="5E3A636C">
      <w:start w:val="1"/>
      <w:numFmt w:val="bullet"/>
      <w:lvlText w:val=""/>
      <w:lvlJc w:val="left"/>
      <w:pPr>
        <w:ind w:left="360" w:hanging="360"/>
      </w:pPr>
      <w:rPr>
        <w:rFonts w:ascii="Wingdings" w:hAnsi="Wingdings" w:hint="default"/>
        <w:color w:val="243C75" w:themeColor="text1"/>
      </w:rPr>
    </w:lvl>
    <w:lvl w:ilvl="1" w:tplc="6180FC20">
      <w:start w:val="1"/>
      <w:numFmt w:val="decimal"/>
      <w:lvlText w:val="%2."/>
      <w:lvlJc w:val="left"/>
      <w:pPr>
        <w:ind w:left="1080" w:hanging="360"/>
      </w:pPr>
      <w:rPr>
        <w:rFonts w:hint="default"/>
        <w:color w:val="243C75" w:themeColor="text1"/>
      </w:rPr>
    </w:lvl>
    <w:lvl w:ilvl="2" w:tplc="2A043034">
      <w:start w:val="1"/>
      <w:numFmt w:val="bullet"/>
      <w:lvlText w:val=""/>
      <w:lvlJc w:val="left"/>
      <w:pPr>
        <w:ind w:left="1800" w:hanging="360"/>
      </w:pPr>
      <w:rPr>
        <w:rFonts w:ascii="Wingdings" w:hAnsi="Wingdings" w:hint="default"/>
        <w:color w:val="243C75" w:themeColor="text1"/>
      </w:rPr>
    </w:lvl>
    <w:lvl w:ilvl="3" w:tplc="D05871EC">
      <w:start w:val="1"/>
      <w:numFmt w:val="bullet"/>
      <w:lvlText w:val=""/>
      <w:lvlJc w:val="left"/>
      <w:pPr>
        <w:ind w:left="2520" w:hanging="360"/>
      </w:pPr>
      <w:rPr>
        <w:rFonts w:ascii="Symbol" w:hAnsi="Symbol" w:hint="default"/>
        <w:color w:val="243C75" w:themeColor="text1"/>
      </w:rPr>
    </w:lvl>
    <w:lvl w:ilvl="4" w:tplc="15EAF4C0">
      <w:start w:val="1"/>
      <w:numFmt w:val="bullet"/>
      <w:lvlText w:val=""/>
      <w:lvlJc w:val="left"/>
      <w:pPr>
        <w:ind w:left="3240" w:hanging="360"/>
      </w:pPr>
      <w:rPr>
        <w:rFonts w:ascii="Symbol" w:hAnsi="Symbol" w:hint="default"/>
        <w:color w:val="243C75" w:themeColor="text1"/>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3362D42"/>
    <w:multiLevelType w:val="hybridMultilevel"/>
    <w:tmpl w:val="13781F12"/>
    <w:lvl w:ilvl="0" w:tplc="BFC8EBB0">
      <w:start w:val="1"/>
      <w:numFmt w:val="bullet"/>
      <w:lvlText w:val=""/>
      <w:lvlJc w:val="left"/>
      <w:pPr>
        <w:ind w:left="1800" w:hanging="360"/>
      </w:pPr>
      <w:rPr>
        <w:rFonts w:ascii="Wingdings" w:hAnsi="Wingdings" w:hint="default"/>
        <w:color w:val="243C75"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6C11C2E"/>
    <w:multiLevelType w:val="hybridMultilevel"/>
    <w:tmpl w:val="A6A48B5C"/>
    <w:lvl w:ilvl="0" w:tplc="546E656E">
      <w:start w:val="1"/>
      <w:numFmt w:val="bullet"/>
      <w:lvlText w:val=""/>
      <w:lvlJc w:val="left"/>
      <w:pPr>
        <w:ind w:left="360" w:hanging="360"/>
      </w:pPr>
      <w:rPr>
        <w:rFonts w:ascii="Wingdings" w:hAnsi="Wingdings" w:hint="default"/>
        <w:color w:val="243C75" w:themeColor="text2"/>
      </w:rPr>
    </w:lvl>
    <w:lvl w:ilvl="1" w:tplc="EA009890">
      <w:start w:val="1"/>
      <w:numFmt w:val="bullet"/>
      <w:lvlText w:val="»"/>
      <w:lvlJc w:val="left"/>
      <w:pPr>
        <w:ind w:left="1080" w:hanging="360"/>
      </w:pPr>
      <w:rPr>
        <w:rFonts w:ascii="Calibri" w:hAnsi="Calibri" w:hint="default"/>
        <w:color w:val="243C75" w:themeColor="text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79E4460"/>
    <w:multiLevelType w:val="hybridMultilevel"/>
    <w:tmpl w:val="A058C392"/>
    <w:lvl w:ilvl="0" w:tplc="68D05540">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88D0BC4"/>
    <w:multiLevelType w:val="hybridMultilevel"/>
    <w:tmpl w:val="C21074AC"/>
    <w:lvl w:ilvl="0" w:tplc="481AA390">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A71050A"/>
    <w:multiLevelType w:val="hybridMultilevel"/>
    <w:tmpl w:val="D28CC834"/>
    <w:lvl w:ilvl="0" w:tplc="27822AA6">
      <w:start w:val="1"/>
      <w:numFmt w:val="bullet"/>
      <w:lvlText w:val=""/>
      <w:lvlJc w:val="left"/>
      <w:pPr>
        <w:ind w:left="360" w:hanging="360"/>
      </w:pPr>
      <w:rPr>
        <w:rFonts w:ascii="Wingdings" w:hAnsi="Wingdings" w:hint="default"/>
        <w:color w:val="243C75" w:themeColor="text2"/>
      </w:rPr>
    </w:lvl>
    <w:lvl w:ilvl="1" w:tplc="D9760302">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B054B2F"/>
    <w:multiLevelType w:val="hybridMultilevel"/>
    <w:tmpl w:val="9C5E736C"/>
    <w:lvl w:ilvl="0" w:tplc="58D2F392">
      <w:start w:val="1"/>
      <w:numFmt w:val="bullet"/>
      <w:lvlText w:val=""/>
      <w:lvlJc w:val="left"/>
      <w:pPr>
        <w:ind w:left="360" w:hanging="360"/>
      </w:pPr>
      <w:rPr>
        <w:rFonts w:ascii="Wingdings" w:hAnsi="Wingdings" w:hint="default"/>
        <w:color w:val="243C75" w:themeColor="text2"/>
      </w:rPr>
    </w:lvl>
    <w:lvl w:ilvl="1" w:tplc="5CFA74D2">
      <w:start w:val="1"/>
      <w:numFmt w:val="bullet"/>
      <w:lvlText w:val="»"/>
      <w:lvlJc w:val="left"/>
      <w:pPr>
        <w:ind w:left="1080" w:hanging="360"/>
      </w:pPr>
      <w:rPr>
        <w:rFonts w:ascii="Calibri" w:hAnsi="Calibri" w:hint="default"/>
        <w:color w:val="243C75" w:themeColor="text2"/>
      </w:rPr>
    </w:lvl>
    <w:lvl w:ilvl="2" w:tplc="946EC12A">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B144B4"/>
    <w:multiLevelType w:val="hybridMultilevel"/>
    <w:tmpl w:val="5F6C3FFC"/>
    <w:lvl w:ilvl="0" w:tplc="C39230E0">
      <w:start w:val="1"/>
      <w:numFmt w:val="bullet"/>
      <w:lvlText w:val=""/>
      <w:lvlJc w:val="left"/>
      <w:pPr>
        <w:ind w:left="360" w:hanging="360"/>
      </w:pPr>
      <w:rPr>
        <w:rFonts w:ascii="Wingdings" w:hAnsi="Wingdings" w:hint="default"/>
        <w:color w:val="243C75" w:themeColor="text1"/>
      </w:rPr>
    </w:lvl>
    <w:lvl w:ilvl="1" w:tplc="230831C0">
      <w:start w:val="1"/>
      <w:numFmt w:val="bullet"/>
      <w:lvlText w:val="»"/>
      <w:lvlJc w:val="left"/>
      <w:pPr>
        <w:ind w:left="1080" w:hanging="360"/>
      </w:pPr>
      <w:rPr>
        <w:rFonts w:ascii="Calibri" w:hAnsi="Calibri" w:hint="default"/>
        <w:color w:val="243C75" w:themeColor="text1"/>
      </w:rPr>
    </w:lvl>
    <w:lvl w:ilvl="2" w:tplc="14E870B2">
      <w:start w:val="1"/>
      <w:numFmt w:val="bullet"/>
      <w:lvlText w:val=""/>
      <w:lvlJc w:val="left"/>
      <w:pPr>
        <w:ind w:left="1800" w:hanging="360"/>
      </w:pPr>
      <w:rPr>
        <w:rFonts w:ascii="Wingdings" w:hAnsi="Wingdings" w:hint="default"/>
        <w:color w:val="243C75" w:themeColor="text1"/>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CC552E"/>
    <w:multiLevelType w:val="hybridMultilevel"/>
    <w:tmpl w:val="5066DE8E"/>
    <w:lvl w:ilvl="0" w:tplc="DC4289D4">
      <w:start w:val="1"/>
      <w:numFmt w:val="bullet"/>
      <w:lvlText w:val=""/>
      <w:lvlJc w:val="left"/>
      <w:pPr>
        <w:ind w:left="360" w:hanging="360"/>
      </w:pPr>
      <w:rPr>
        <w:rFonts w:ascii="Wingdings" w:hAnsi="Wingdings" w:hint="default"/>
        <w:color w:val="243C75" w:themeColor="text2"/>
      </w:rPr>
    </w:lvl>
    <w:lvl w:ilvl="1" w:tplc="3772A1C0">
      <w:start w:val="1"/>
      <w:numFmt w:val="bullet"/>
      <w:lvlText w:val="»"/>
      <w:lvlJc w:val="left"/>
      <w:pPr>
        <w:ind w:left="1080" w:hanging="360"/>
      </w:pPr>
      <w:rPr>
        <w:rFonts w:ascii="Calibri" w:hAnsi="Calibri" w:hint="default"/>
        <w:color w:val="243C75" w:themeColor="text2"/>
      </w:rPr>
    </w:lvl>
    <w:lvl w:ilvl="2" w:tplc="B22CF424">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75342C0"/>
    <w:multiLevelType w:val="hybridMultilevel"/>
    <w:tmpl w:val="0D501C26"/>
    <w:lvl w:ilvl="0" w:tplc="2E327C58">
      <w:start w:val="1"/>
      <w:numFmt w:val="bullet"/>
      <w:lvlText w:val=""/>
      <w:lvlJc w:val="left"/>
      <w:pPr>
        <w:ind w:left="360" w:hanging="360"/>
      </w:pPr>
      <w:rPr>
        <w:rFonts w:ascii="Wingdings" w:hAnsi="Wingdings" w:hint="default"/>
        <w:color w:val="243C75" w:themeColor="text2"/>
      </w:rPr>
    </w:lvl>
    <w:lvl w:ilvl="1" w:tplc="344A8074">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8394841"/>
    <w:multiLevelType w:val="hybridMultilevel"/>
    <w:tmpl w:val="03E843D8"/>
    <w:lvl w:ilvl="0" w:tplc="098C9B24">
      <w:start w:val="1"/>
      <w:numFmt w:val="bullet"/>
      <w:lvlText w:val=""/>
      <w:lvlJc w:val="left"/>
      <w:pPr>
        <w:ind w:left="1800" w:hanging="360"/>
      </w:pPr>
      <w:rPr>
        <w:rFonts w:ascii="Wingdings" w:hAnsi="Wingdings" w:hint="default"/>
        <w:color w:val="243C75"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90E4357"/>
    <w:multiLevelType w:val="hybridMultilevel"/>
    <w:tmpl w:val="643CBE28"/>
    <w:lvl w:ilvl="0" w:tplc="2E327C58">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943380F"/>
    <w:multiLevelType w:val="hybridMultilevel"/>
    <w:tmpl w:val="E248664A"/>
    <w:lvl w:ilvl="0" w:tplc="27DEB9F6">
      <w:start w:val="1"/>
      <w:numFmt w:val="bullet"/>
      <w:lvlText w:val=""/>
      <w:lvlJc w:val="left"/>
      <w:pPr>
        <w:ind w:left="360" w:hanging="360"/>
      </w:pPr>
      <w:rPr>
        <w:rFonts w:ascii="Wingdings" w:hAnsi="Wingdings" w:hint="default"/>
        <w:color w:val="243C75" w:themeColor="text2"/>
      </w:rPr>
    </w:lvl>
    <w:lvl w:ilvl="1" w:tplc="96887FEC">
      <w:start w:val="1"/>
      <w:numFmt w:val="bullet"/>
      <w:lvlText w:val="»"/>
      <w:lvlJc w:val="left"/>
      <w:pPr>
        <w:ind w:left="1080" w:hanging="360"/>
      </w:pPr>
      <w:rPr>
        <w:rFonts w:ascii="Calibri" w:hAnsi="Calibri" w:hint="default"/>
        <w:color w:val="243C75" w:themeColor="text2"/>
      </w:rPr>
    </w:lvl>
    <w:lvl w:ilvl="2" w:tplc="5066D0CE">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B353965"/>
    <w:multiLevelType w:val="hybridMultilevel"/>
    <w:tmpl w:val="7C7C219A"/>
    <w:lvl w:ilvl="0" w:tplc="49B6556C">
      <w:start w:val="1"/>
      <w:numFmt w:val="bullet"/>
      <w:lvlText w:val=""/>
      <w:lvlJc w:val="left"/>
      <w:pPr>
        <w:ind w:left="360" w:hanging="360"/>
      </w:pPr>
      <w:rPr>
        <w:rFonts w:ascii="Wingdings" w:hAnsi="Wingdings" w:hint="default"/>
        <w:color w:val="243C75" w:themeColor="text2"/>
      </w:rPr>
    </w:lvl>
    <w:lvl w:ilvl="1" w:tplc="8CFC2416">
      <w:start w:val="1"/>
      <w:numFmt w:val="bullet"/>
      <w:lvlText w:val="»"/>
      <w:lvlJc w:val="left"/>
      <w:pPr>
        <w:ind w:left="1080" w:hanging="360"/>
      </w:pPr>
      <w:rPr>
        <w:rFonts w:ascii="Calibri" w:hAnsi="Calibri" w:hint="default"/>
        <w:color w:val="243C75" w:themeColor="text2"/>
      </w:rPr>
    </w:lvl>
    <w:lvl w:ilvl="2" w:tplc="1C02F1B6">
      <w:start w:val="1"/>
      <w:numFmt w:val="bullet"/>
      <w:lvlText w:val=""/>
      <w:lvlJc w:val="left"/>
      <w:pPr>
        <w:ind w:left="1800" w:hanging="360"/>
      </w:pPr>
      <w:rPr>
        <w:rFonts w:ascii="Wingdings" w:hAnsi="Wingdings" w:hint="default"/>
        <w:color w:val="243C75" w:themeColor="text2"/>
      </w:rPr>
    </w:lvl>
    <w:lvl w:ilvl="3" w:tplc="966E96FC">
      <w:numFmt w:val="bullet"/>
      <w:lvlText w:val="-"/>
      <w:lvlJc w:val="left"/>
      <w:pPr>
        <w:ind w:left="2520" w:hanging="360"/>
      </w:pPr>
      <w:rPr>
        <w:rFonts w:ascii="Calibri" w:eastAsiaTheme="minorHAnsi" w:hAnsi="Calibri" w:cs="Calibri"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BFF1B27"/>
    <w:multiLevelType w:val="hybridMultilevel"/>
    <w:tmpl w:val="18F27BBA"/>
    <w:lvl w:ilvl="0" w:tplc="2E327C58">
      <w:start w:val="1"/>
      <w:numFmt w:val="bullet"/>
      <w:lvlText w:val=""/>
      <w:lvlJc w:val="left"/>
      <w:pPr>
        <w:ind w:left="360" w:hanging="360"/>
      </w:pPr>
      <w:rPr>
        <w:rFonts w:ascii="Wingdings" w:hAnsi="Wingdings" w:hint="default"/>
        <w:color w:val="243C75" w:themeColor="text2"/>
      </w:rPr>
    </w:lvl>
    <w:lvl w:ilvl="1" w:tplc="086EBC68">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D832C9E"/>
    <w:multiLevelType w:val="hybridMultilevel"/>
    <w:tmpl w:val="D444B29E"/>
    <w:lvl w:ilvl="0" w:tplc="2E327C58">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F306D8"/>
    <w:multiLevelType w:val="hybridMultilevel"/>
    <w:tmpl w:val="669005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nsid w:val="613D2CE1"/>
    <w:multiLevelType w:val="hybridMultilevel"/>
    <w:tmpl w:val="E36E91D6"/>
    <w:lvl w:ilvl="0" w:tplc="A67A28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17A5A77"/>
    <w:multiLevelType w:val="hybridMultilevel"/>
    <w:tmpl w:val="83F6FD3C"/>
    <w:lvl w:ilvl="0" w:tplc="C39A7F00">
      <w:start w:val="1"/>
      <w:numFmt w:val="bullet"/>
      <w:lvlText w:val=""/>
      <w:lvlJc w:val="left"/>
      <w:pPr>
        <w:ind w:left="360" w:hanging="360"/>
      </w:pPr>
      <w:rPr>
        <w:rFonts w:ascii="Wingdings" w:hAnsi="Wingdings" w:hint="default"/>
        <w:color w:val="243C75" w:themeColor="text2"/>
      </w:rPr>
    </w:lvl>
    <w:lvl w:ilvl="1" w:tplc="A82E8568">
      <w:start w:val="1"/>
      <w:numFmt w:val="bullet"/>
      <w:lvlText w:val="»"/>
      <w:lvlJc w:val="left"/>
      <w:pPr>
        <w:ind w:left="1080" w:hanging="360"/>
      </w:pPr>
      <w:rPr>
        <w:rFonts w:ascii="Calibri" w:hAnsi="Calibri" w:hint="default"/>
        <w:color w:val="243C75" w:themeColor="text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4460CF9"/>
    <w:multiLevelType w:val="hybridMultilevel"/>
    <w:tmpl w:val="8EB89716"/>
    <w:lvl w:ilvl="0" w:tplc="B5F04396">
      <w:start w:val="1"/>
      <w:numFmt w:val="bullet"/>
      <w:lvlText w:val="»"/>
      <w:lvlJc w:val="left"/>
      <w:pPr>
        <w:ind w:left="1080" w:hanging="360"/>
      </w:pPr>
      <w:rPr>
        <w:rFonts w:ascii="Calibri" w:hAnsi="Calibri" w:hint="default"/>
        <w:color w:val="243C75" w:themeColor="text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77955EF"/>
    <w:multiLevelType w:val="hybridMultilevel"/>
    <w:tmpl w:val="FAFC4A1E"/>
    <w:lvl w:ilvl="0" w:tplc="A67A28D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97744E1"/>
    <w:multiLevelType w:val="hybridMultilevel"/>
    <w:tmpl w:val="BD2E1D2E"/>
    <w:lvl w:ilvl="0" w:tplc="D30E7D8E">
      <w:start w:val="1"/>
      <w:numFmt w:val="bullet"/>
      <w:lvlText w:val=""/>
      <w:lvlJc w:val="left"/>
      <w:pPr>
        <w:ind w:left="1800" w:hanging="360"/>
      </w:pPr>
      <w:rPr>
        <w:rFonts w:ascii="Wingdings" w:hAnsi="Wingdings" w:hint="default"/>
        <w:color w:val="243C75" w:themeColor="text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6CB955EF"/>
    <w:multiLevelType w:val="hybridMultilevel"/>
    <w:tmpl w:val="7FAC555C"/>
    <w:lvl w:ilvl="0" w:tplc="2E327C58">
      <w:start w:val="1"/>
      <w:numFmt w:val="bullet"/>
      <w:lvlText w:val=""/>
      <w:lvlJc w:val="left"/>
      <w:pPr>
        <w:ind w:left="360" w:hanging="360"/>
      </w:pPr>
      <w:rPr>
        <w:rFonts w:ascii="Wingdings" w:hAnsi="Wingdings" w:hint="default"/>
        <w:color w:val="243C75" w:themeColor="text2"/>
      </w:rPr>
    </w:lvl>
    <w:lvl w:ilvl="1" w:tplc="291C834C">
      <w:start w:val="1"/>
      <w:numFmt w:val="bullet"/>
      <w:lvlText w:val="»"/>
      <w:lvlJc w:val="left"/>
      <w:pPr>
        <w:ind w:left="1440" w:hanging="360"/>
      </w:pPr>
      <w:rPr>
        <w:rFonts w:ascii="Calibri" w:hAnsi="Calibri" w:hint="default"/>
        <w:color w:val="243C75"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13676DD"/>
    <w:multiLevelType w:val="hybridMultilevel"/>
    <w:tmpl w:val="03A2C2D2"/>
    <w:lvl w:ilvl="0" w:tplc="7638CCB6">
      <w:start w:val="1"/>
      <w:numFmt w:val="bullet"/>
      <w:lvlText w:val=""/>
      <w:lvlJc w:val="left"/>
      <w:pPr>
        <w:ind w:left="360" w:hanging="360"/>
      </w:pPr>
      <w:rPr>
        <w:rFonts w:ascii="Wingdings" w:hAnsi="Wingdings" w:hint="default"/>
        <w:color w:val="243C75" w:themeColor="text2"/>
      </w:rPr>
    </w:lvl>
    <w:lvl w:ilvl="1" w:tplc="9974A5F4">
      <w:start w:val="1"/>
      <w:numFmt w:val="bullet"/>
      <w:lvlText w:val="»"/>
      <w:lvlJc w:val="left"/>
      <w:pPr>
        <w:ind w:left="1080" w:hanging="360"/>
      </w:pPr>
      <w:rPr>
        <w:rFonts w:ascii="Calibri" w:hAnsi="Calibri" w:hint="default"/>
        <w:color w:val="243C75" w:themeColor="text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3D03A86"/>
    <w:multiLevelType w:val="hybridMultilevel"/>
    <w:tmpl w:val="EC704916"/>
    <w:lvl w:ilvl="0" w:tplc="2E327C58">
      <w:start w:val="1"/>
      <w:numFmt w:val="bullet"/>
      <w:lvlText w:val=""/>
      <w:lvlJc w:val="left"/>
      <w:pPr>
        <w:ind w:left="360" w:hanging="360"/>
      </w:pPr>
      <w:rPr>
        <w:rFonts w:ascii="Wingdings" w:hAnsi="Wingdings" w:hint="default"/>
        <w:color w:val="243C75" w:themeColor="text2"/>
      </w:rPr>
    </w:lvl>
    <w:lvl w:ilvl="1" w:tplc="69741C0A">
      <w:start w:val="1"/>
      <w:numFmt w:val="bullet"/>
      <w:lvlText w:val="»"/>
      <w:lvlJc w:val="left"/>
      <w:pPr>
        <w:ind w:left="1080" w:hanging="360"/>
      </w:pPr>
      <w:rPr>
        <w:rFonts w:ascii="Calibri" w:hAnsi="Calibri" w:hint="default"/>
        <w:color w:val="243C75" w:themeColor="text2"/>
      </w:rPr>
    </w:lvl>
    <w:lvl w:ilvl="2" w:tplc="3DD6B246">
      <w:start w:val="1"/>
      <w:numFmt w:val="bullet"/>
      <w:lvlText w:val=""/>
      <w:lvlJc w:val="left"/>
      <w:pPr>
        <w:ind w:left="1800" w:hanging="360"/>
      </w:pPr>
      <w:rPr>
        <w:rFonts w:ascii="Wingdings" w:hAnsi="Wingdings" w:hint="default"/>
        <w:color w:val="243C75" w:themeColor="text2"/>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58006D1"/>
    <w:multiLevelType w:val="hybridMultilevel"/>
    <w:tmpl w:val="5AE8F1E2"/>
    <w:lvl w:ilvl="0" w:tplc="2E327C58">
      <w:start w:val="1"/>
      <w:numFmt w:val="bullet"/>
      <w:lvlText w:val=""/>
      <w:lvlJc w:val="left"/>
      <w:pPr>
        <w:ind w:left="360" w:hanging="360"/>
      </w:pPr>
      <w:rPr>
        <w:rFonts w:ascii="Wingdings" w:hAnsi="Wingdings" w:hint="default"/>
        <w:color w:val="243C75" w:themeColor="text2"/>
      </w:rPr>
    </w:lvl>
    <w:lvl w:ilvl="1" w:tplc="F39088C2">
      <w:start w:val="1"/>
      <w:numFmt w:val="bullet"/>
      <w:lvlText w:val="»"/>
      <w:lvlJc w:val="left"/>
      <w:pPr>
        <w:ind w:left="1080" w:hanging="360"/>
      </w:pPr>
      <w:rPr>
        <w:rFonts w:ascii="Calibri" w:hAnsi="Calibri" w:hint="default"/>
        <w:color w:val="243C75" w:themeColor="text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68059C8"/>
    <w:multiLevelType w:val="hybridMultilevel"/>
    <w:tmpl w:val="60AE553C"/>
    <w:lvl w:ilvl="0" w:tplc="6832C4A2">
      <w:start w:val="1"/>
      <w:numFmt w:val="bullet"/>
      <w:lvlText w:val=""/>
      <w:lvlJc w:val="left"/>
      <w:pPr>
        <w:ind w:left="360" w:hanging="360"/>
      </w:pPr>
      <w:rPr>
        <w:rFonts w:ascii="Wingdings" w:hAnsi="Wingdings" w:hint="default"/>
        <w:color w:val="243C7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9B31CBF"/>
    <w:multiLevelType w:val="hybridMultilevel"/>
    <w:tmpl w:val="644AD520"/>
    <w:lvl w:ilvl="0" w:tplc="2E327C58">
      <w:start w:val="1"/>
      <w:numFmt w:val="bullet"/>
      <w:lvlText w:val=""/>
      <w:lvlJc w:val="left"/>
      <w:pPr>
        <w:ind w:left="360" w:hanging="360"/>
      </w:pPr>
      <w:rPr>
        <w:rFonts w:ascii="Wingdings" w:hAnsi="Wingdings" w:hint="default"/>
        <w:color w:val="243C75" w:themeColor="text2"/>
      </w:rPr>
    </w:lvl>
    <w:lvl w:ilvl="1" w:tplc="291C834C">
      <w:start w:val="1"/>
      <w:numFmt w:val="bullet"/>
      <w:lvlText w:val="»"/>
      <w:lvlJc w:val="left"/>
      <w:pPr>
        <w:ind w:left="1440" w:hanging="360"/>
      </w:pPr>
      <w:rPr>
        <w:rFonts w:ascii="Calibri" w:hAnsi="Calibri" w:hint="default"/>
        <w:color w:val="243C75" w:themeColor="text2"/>
      </w:rPr>
    </w:lvl>
    <w:lvl w:ilvl="2" w:tplc="AE381354">
      <w:start w:val="1"/>
      <w:numFmt w:val="bullet"/>
      <w:lvlText w:val=""/>
      <w:lvlJc w:val="left"/>
      <w:pPr>
        <w:ind w:left="2160" w:hanging="360"/>
      </w:pPr>
      <w:rPr>
        <w:rFonts w:ascii="Wingdings" w:hAnsi="Wingdings" w:hint="default"/>
        <w:color w:val="243C75" w:themeColor="text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A892FD9"/>
    <w:multiLevelType w:val="hybridMultilevel"/>
    <w:tmpl w:val="F81CF4AC"/>
    <w:lvl w:ilvl="0" w:tplc="A67A28DC">
      <w:start w:val="1"/>
      <w:numFmt w:val="bullet"/>
      <w:lvlText w:val=""/>
      <w:lvlJc w:val="left"/>
      <w:pPr>
        <w:ind w:left="360" w:hanging="360"/>
      </w:pPr>
      <w:rPr>
        <w:rFonts w:ascii="Wingdings" w:hAnsi="Wingdings" w:hint="default"/>
        <w:color w:val="243C75" w:themeColor="text1"/>
      </w:rPr>
    </w:lvl>
    <w:lvl w:ilvl="1" w:tplc="230831C0">
      <w:start w:val="1"/>
      <w:numFmt w:val="bullet"/>
      <w:lvlText w:val="»"/>
      <w:lvlJc w:val="left"/>
      <w:pPr>
        <w:ind w:left="720" w:hanging="360"/>
      </w:pPr>
      <w:rPr>
        <w:rFonts w:ascii="Calibri" w:hAnsi="Calibri" w:hint="default"/>
        <w:color w:val="243C75" w:themeColor="text1"/>
      </w:rPr>
    </w:lvl>
    <w:lvl w:ilvl="2" w:tplc="230831C0">
      <w:start w:val="1"/>
      <w:numFmt w:val="bullet"/>
      <w:lvlText w:val="»"/>
      <w:lvlJc w:val="left"/>
      <w:pPr>
        <w:ind w:left="1440" w:hanging="360"/>
      </w:pPr>
      <w:rPr>
        <w:rFonts w:ascii="Calibri" w:hAnsi="Calibri" w:hint="default"/>
        <w:color w:val="243C75" w:themeColor="text1"/>
      </w:rPr>
    </w:lvl>
    <w:lvl w:ilvl="3" w:tplc="AE381354">
      <w:start w:val="1"/>
      <w:numFmt w:val="bullet"/>
      <w:lvlText w:val=""/>
      <w:lvlJc w:val="left"/>
      <w:pPr>
        <w:ind w:left="2160" w:hanging="360"/>
      </w:pPr>
      <w:rPr>
        <w:rFonts w:ascii="Wingdings" w:hAnsi="Wingdings" w:hint="default"/>
        <w:color w:val="243C75" w:themeColor="text2"/>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4">
    <w:nsid w:val="7C3B46D0"/>
    <w:multiLevelType w:val="hybridMultilevel"/>
    <w:tmpl w:val="1520DAE2"/>
    <w:lvl w:ilvl="0" w:tplc="291C834C">
      <w:start w:val="1"/>
      <w:numFmt w:val="bullet"/>
      <w:lvlText w:val="»"/>
      <w:lvlJc w:val="left"/>
      <w:pPr>
        <w:ind w:left="720" w:hanging="360"/>
      </w:pPr>
      <w:rPr>
        <w:rFonts w:ascii="Calibri" w:hAnsi="Calibri" w:hint="default"/>
        <w:color w:val="243C75" w:themeColor="text2"/>
      </w:rPr>
    </w:lvl>
    <w:lvl w:ilvl="1" w:tplc="A7A04E88">
      <w:start w:val="1"/>
      <w:numFmt w:val="bullet"/>
      <w:lvlText w:val="»"/>
      <w:lvlJc w:val="left"/>
      <w:pPr>
        <w:ind w:left="1440" w:hanging="360"/>
      </w:pPr>
      <w:rPr>
        <w:rFonts w:ascii="Calibri" w:hAnsi="Calibri" w:hint="default"/>
        <w:color w:val="243C75"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E937F4"/>
    <w:multiLevelType w:val="hybridMultilevel"/>
    <w:tmpl w:val="FE1AD5FE"/>
    <w:lvl w:ilvl="0" w:tplc="0556108E">
      <w:start w:val="1"/>
      <w:numFmt w:val="bullet"/>
      <w:lvlText w:val=""/>
      <w:lvlJc w:val="left"/>
      <w:pPr>
        <w:ind w:left="360" w:hanging="360"/>
      </w:pPr>
      <w:rPr>
        <w:rFonts w:ascii="Wingdings" w:hAnsi="Wingdings" w:hint="default"/>
        <w:color w:val="243C75" w:themeColor="text2"/>
      </w:rPr>
    </w:lvl>
    <w:lvl w:ilvl="1" w:tplc="80244D6E">
      <w:start w:val="1"/>
      <w:numFmt w:val="bullet"/>
      <w:lvlText w:val="»"/>
      <w:lvlJc w:val="left"/>
      <w:pPr>
        <w:ind w:left="1080" w:hanging="360"/>
      </w:pPr>
      <w:rPr>
        <w:rFonts w:ascii="Calibri" w:hAnsi="Calibri" w:hint="default"/>
        <w:color w:val="243C75" w:themeColor="text2"/>
      </w:rPr>
    </w:lvl>
    <w:lvl w:ilvl="2" w:tplc="EB942240">
      <w:start w:val="1"/>
      <w:numFmt w:val="bullet"/>
      <w:lvlText w:val=""/>
      <w:lvlJc w:val="left"/>
      <w:pPr>
        <w:ind w:left="1800" w:hanging="360"/>
      </w:pPr>
      <w:rPr>
        <w:rFonts w:ascii="Wingdings" w:hAnsi="Wingdings" w:hint="default"/>
        <w:color w:val="243C75" w:themeColor="text2"/>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FB51C70"/>
    <w:multiLevelType w:val="hybridMultilevel"/>
    <w:tmpl w:val="5324DC6A"/>
    <w:lvl w:ilvl="0" w:tplc="5CFA74D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9"/>
  </w:num>
  <w:num w:numId="2">
    <w:abstractNumId w:val="6"/>
  </w:num>
  <w:num w:numId="3">
    <w:abstractNumId w:val="42"/>
  </w:num>
  <w:num w:numId="4">
    <w:abstractNumId w:val="16"/>
  </w:num>
  <w:num w:numId="5">
    <w:abstractNumId w:val="40"/>
  </w:num>
  <w:num w:numId="6">
    <w:abstractNumId w:val="52"/>
  </w:num>
  <w:num w:numId="7">
    <w:abstractNumId w:val="47"/>
  </w:num>
  <w:num w:numId="8">
    <w:abstractNumId w:val="50"/>
  </w:num>
  <w:num w:numId="9">
    <w:abstractNumId w:val="39"/>
  </w:num>
  <w:num w:numId="10">
    <w:abstractNumId w:val="24"/>
  </w:num>
  <w:num w:numId="11">
    <w:abstractNumId w:val="49"/>
  </w:num>
  <w:num w:numId="12">
    <w:abstractNumId w:val="36"/>
  </w:num>
  <w:num w:numId="13">
    <w:abstractNumId w:val="14"/>
  </w:num>
  <w:num w:numId="14">
    <w:abstractNumId w:val="23"/>
  </w:num>
  <w:num w:numId="15">
    <w:abstractNumId w:val="34"/>
  </w:num>
  <w:num w:numId="16">
    <w:abstractNumId w:val="11"/>
  </w:num>
  <w:num w:numId="17">
    <w:abstractNumId w:val="45"/>
  </w:num>
  <w:num w:numId="18">
    <w:abstractNumId w:val="8"/>
  </w:num>
  <w:num w:numId="19">
    <w:abstractNumId w:val="48"/>
  </w:num>
  <w:num w:numId="20">
    <w:abstractNumId w:val="54"/>
  </w:num>
  <w:num w:numId="21">
    <w:abstractNumId w:val="31"/>
  </w:num>
  <w:num w:numId="22">
    <w:abstractNumId w:val="28"/>
  </w:num>
  <w:num w:numId="23">
    <w:abstractNumId w:val="9"/>
  </w:num>
  <w:num w:numId="24">
    <w:abstractNumId w:val="13"/>
  </w:num>
  <w:num w:numId="25">
    <w:abstractNumId w:val="7"/>
  </w:num>
  <w:num w:numId="26">
    <w:abstractNumId w:val="33"/>
  </w:num>
  <w:num w:numId="27">
    <w:abstractNumId w:val="30"/>
  </w:num>
  <w:num w:numId="28">
    <w:abstractNumId w:val="51"/>
  </w:num>
  <w:num w:numId="29">
    <w:abstractNumId w:val="2"/>
  </w:num>
  <w:num w:numId="30">
    <w:abstractNumId w:val="3"/>
  </w:num>
  <w:num w:numId="31">
    <w:abstractNumId w:val="27"/>
  </w:num>
  <w:num w:numId="32">
    <w:abstractNumId w:val="0"/>
  </w:num>
  <w:num w:numId="33">
    <w:abstractNumId w:val="19"/>
  </w:num>
  <w:num w:numId="34">
    <w:abstractNumId w:val="37"/>
  </w:num>
  <w:num w:numId="35">
    <w:abstractNumId w:val="43"/>
  </w:num>
  <w:num w:numId="36">
    <w:abstractNumId w:val="18"/>
  </w:num>
  <w:num w:numId="37">
    <w:abstractNumId w:val="22"/>
  </w:num>
  <w:num w:numId="38">
    <w:abstractNumId w:val="35"/>
  </w:num>
  <w:num w:numId="39">
    <w:abstractNumId w:val="26"/>
  </w:num>
  <w:num w:numId="40">
    <w:abstractNumId w:val="38"/>
  </w:num>
  <w:num w:numId="41">
    <w:abstractNumId w:val="44"/>
  </w:num>
  <w:num w:numId="42">
    <w:abstractNumId w:val="21"/>
  </w:num>
  <w:num w:numId="43">
    <w:abstractNumId w:val="56"/>
  </w:num>
  <w:num w:numId="44">
    <w:abstractNumId w:val="25"/>
  </w:num>
  <w:num w:numId="45">
    <w:abstractNumId w:val="5"/>
  </w:num>
  <w:num w:numId="46">
    <w:abstractNumId w:val="1"/>
  </w:num>
  <w:num w:numId="47">
    <w:abstractNumId w:val="4"/>
  </w:num>
  <w:num w:numId="48">
    <w:abstractNumId w:val="10"/>
  </w:num>
  <w:num w:numId="49">
    <w:abstractNumId w:val="15"/>
  </w:num>
  <w:num w:numId="50">
    <w:abstractNumId w:val="32"/>
  </w:num>
  <w:num w:numId="51">
    <w:abstractNumId w:val="53"/>
  </w:num>
  <w:num w:numId="52">
    <w:abstractNumId w:val="46"/>
  </w:num>
  <w:num w:numId="53">
    <w:abstractNumId w:val="12"/>
  </w:num>
  <w:num w:numId="54">
    <w:abstractNumId w:val="55"/>
  </w:num>
  <w:num w:numId="55">
    <w:abstractNumId w:val="17"/>
  </w:num>
  <w:num w:numId="56">
    <w:abstractNumId w:val="41"/>
  </w:num>
  <w:num w:numId="57">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A1E"/>
    <w:rsid w:val="00001D46"/>
    <w:rsid w:val="000058F1"/>
    <w:rsid w:val="000140D9"/>
    <w:rsid w:val="00014288"/>
    <w:rsid w:val="00025F40"/>
    <w:rsid w:val="000306A7"/>
    <w:rsid w:val="00033F62"/>
    <w:rsid w:val="000378BC"/>
    <w:rsid w:val="00045545"/>
    <w:rsid w:val="000551E3"/>
    <w:rsid w:val="000577F1"/>
    <w:rsid w:val="000741D9"/>
    <w:rsid w:val="00074E2C"/>
    <w:rsid w:val="00080A18"/>
    <w:rsid w:val="0008157E"/>
    <w:rsid w:val="00084E04"/>
    <w:rsid w:val="00094625"/>
    <w:rsid w:val="00095BB0"/>
    <w:rsid w:val="000A6835"/>
    <w:rsid w:val="000B7EC7"/>
    <w:rsid w:val="000C042B"/>
    <w:rsid w:val="000C26E9"/>
    <w:rsid w:val="00107514"/>
    <w:rsid w:val="001117E2"/>
    <w:rsid w:val="00114BB2"/>
    <w:rsid w:val="00116F8B"/>
    <w:rsid w:val="0012704A"/>
    <w:rsid w:val="001362FC"/>
    <w:rsid w:val="001426AB"/>
    <w:rsid w:val="00161210"/>
    <w:rsid w:val="001661A3"/>
    <w:rsid w:val="00166295"/>
    <w:rsid w:val="00176DA8"/>
    <w:rsid w:val="00192F90"/>
    <w:rsid w:val="001B05BC"/>
    <w:rsid w:val="001B2880"/>
    <w:rsid w:val="001B53DF"/>
    <w:rsid w:val="001C1749"/>
    <w:rsid w:val="001C7371"/>
    <w:rsid w:val="001D7B98"/>
    <w:rsid w:val="001E2152"/>
    <w:rsid w:val="001E51A1"/>
    <w:rsid w:val="001F0B6A"/>
    <w:rsid w:val="00201975"/>
    <w:rsid w:val="00205349"/>
    <w:rsid w:val="0022092A"/>
    <w:rsid w:val="00223D14"/>
    <w:rsid w:val="00223FA0"/>
    <w:rsid w:val="002244D2"/>
    <w:rsid w:val="0023604A"/>
    <w:rsid w:val="002372BE"/>
    <w:rsid w:val="00253678"/>
    <w:rsid w:val="00263E5B"/>
    <w:rsid w:val="00266EA9"/>
    <w:rsid w:val="00282731"/>
    <w:rsid w:val="00287FE2"/>
    <w:rsid w:val="002918A0"/>
    <w:rsid w:val="002A2C76"/>
    <w:rsid w:val="002A50DC"/>
    <w:rsid w:val="002A6EE1"/>
    <w:rsid w:val="002B43E6"/>
    <w:rsid w:val="002B7DBA"/>
    <w:rsid w:val="002D20CE"/>
    <w:rsid w:val="002E1962"/>
    <w:rsid w:val="00300ECC"/>
    <w:rsid w:val="00303318"/>
    <w:rsid w:val="0031210B"/>
    <w:rsid w:val="00323624"/>
    <w:rsid w:val="003336DD"/>
    <w:rsid w:val="003439B9"/>
    <w:rsid w:val="003467D9"/>
    <w:rsid w:val="00362CF4"/>
    <w:rsid w:val="003715F3"/>
    <w:rsid w:val="003733D1"/>
    <w:rsid w:val="00380D4F"/>
    <w:rsid w:val="0038340B"/>
    <w:rsid w:val="00384BF8"/>
    <w:rsid w:val="003946D8"/>
    <w:rsid w:val="003A2671"/>
    <w:rsid w:val="003B1C9F"/>
    <w:rsid w:val="003B36F5"/>
    <w:rsid w:val="003C1119"/>
    <w:rsid w:val="003C2F9E"/>
    <w:rsid w:val="003D08F1"/>
    <w:rsid w:val="003D2105"/>
    <w:rsid w:val="003F1F92"/>
    <w:rsid w:val="003F3449"/>
    <w:rsid w:val="003F370A"/>
    <w:rsid w:val="003F4BDB"/>
    <w:rsid w:val="0040028A"/>
    <w:rsid w:val="00404ECF"/>
    <w:rsid w:val="0041298D"/>
    <w:rsid w:val="00414935"/>
    <w:rsid w:val="00420CF0"/>
    <w:rsid w:val="0042629C"/>
    <w:rsid w:val="00427D32"/>
    <w:rsid w:val="00435255"/>
    <w:rsid w:val="00437D66"/>
    <w:rsid w:val="00461EC4"/>
    <w:rsid w:val="0046479E"/>
    <w:rsid w:val="00465A69"/>
    <w:rsid w:val="0047142C"/>
    <w:rsid w:val="00476CF2"/>
    <w:rsid w:val="00476FB6"/>
    <w:rsid w:val="004774A7"/>
    <w:rsid w:val="0048383C"/>
    <w:rsid w:val="00491CB2"/>
    <w:rsid w:val="00492E80"/>
    <w:rsid w:val="00496876"/>
    <w:rsid w:val="004A1556"/>
    <w:rsid w:val="004A6F96"/>
    <w:rsid w:val="004C604E"/>
    <w:rsid w:val="004C6358"/>
    <w:rsid w:val="004D2143"/>
    <w:rsid w:val="004D452C"/>
    <w:rsid w:val="004E1FCC"/>
    <w:rsid w:val="004E2470"/>
    <w:rsid w:val="004E2FA2"/>
    <w:rsid w:val="004E3FAC"/>
    <w:rsid w:val="004E7D01"/>
    <w:rsid w:val="005064E6"/>
    <w:rsid w:val="005211C9"/>
    <w:rsid w:val="00522DFA"/>
    <w:rsid w:val="005415DE"/>
    <w:rsid w:val="005603CE"/>
    <w:rsid w:val="00567DA3"/>
    <w:rsid w:val="00571912"/>
    <w:rsid w:val="00576E4F"/>
    <w:rsid w:val="00582175"/>
    <w:rsid w:val="005912AA"/>
    <w:rsid w:val="00593EE4"/>
    <w:rsid w:val="005A54A7"/>
    <w:rsid w:val="005C52B5"/>
    <w:rsid w:val="005D0A1E"/>
    <w:rsid w:val="005E0898"/>
    <w:rsid w:val="005E16AA"/>
    <w:rsid w:val="005E7E7D"/>
    <w:rsid w:val="00600EF7"/>
    <w:rsid w:val="0061064C"/>
    <w:rsid w:val="006110B9"/>
    <w:rsid w:val="006178CB"/>
    <w:rsid w:val="00652750"/>
    <w:rsid w:val="006626AC"/>
    <w:rsid w:val="006700FE"/>
    <w:rsid w:val="006729C1"/>
    <w:rsid w:val="006979F8"/>
    <w:rsid w:val="006A1A9A"/>
    <w:rsid w:val="006B2C42"/>
    <w:rsid w:val="006D1295"/>
    <w:rsid w:val="006E1341"/>
    <w:rsid w:val="006E33F3"/>
    <w:rsid w:val="006E56DE"/>
    <w:rsid w:val="007003A0"/>
    <w:rsid w:val="00705A11"/>
    <w:rsid w:val="00710163"/>
    <w:rsid w:val="0071105B"/>
    <w:rsid w:val="007157C0"/>
    <w:rsid w:val="007172F2"/>
    <w:rsid w:val="0072158A"/>
    <w:rsid w:val="007228B8"/>
    <w:rsid w:val="007326F5"/>
    <w:rsid w:val="00740A4D"/>
    <w:rsid w:val="00743AE9"/>
    <w:rsid w:val="00752547"/>
    <w:rsid w:val="00760DA4"/>
    <w:rsid w:val="00762D18"/>
    <w:rsid w:val="00763137"/>
    <w:rsid w:val="00764E52"/>
    <w:rsid w:val="007B6A1E"/>
    <w:rsid w:val="007C5F6E"/>
    <w:rsid w:val="007D5E60"/>
    <w:rsid w:val="007E5EDE"/>
    <w:rsid w:val="008019C0"/>
    <w:rsid w:val="00815F8C"/>
    <w:rsid w:val="0082357B"/>
    <w:rsid w:val="0082534A"/>
    <w:rsid w:val="00831561"/>
    <w:rsid w:val="00834284"/>
    <w:rsid w:val="0083660D"/>
    <w:rsid w:val="00850967"/>
    <w:rsid w:val="00854309"/>
    <w:rsid w:val="00854ADB"/>
    <w:rsid w:val="00856941"/>
    <w:rsid w:val="0086088D"/>
    <w:rsid w:val="00861A18"/>
    <w:rsid w:val="008648C5"/>
    <w:rsid w:val="00873071"/>
    <w:rsid w:val="00875777"/>
    <w:rsid w:val="008760B5"/>
    <w:rsid w:val="008779B7"/>
    <w:rsid w:val="00884334"/>
    <w:rsid w:val="00891179"/>
    <w:rsid w:val="008A34C6"/>
    <w:rsid w:val="008B1ED9"/>
    <w:rsid w:val="008C63DE"/>
    <w:rsid w:val="008E0638"/>
    <w:rsid w:val="008E1088"/>
    <w:rsid w:val="008E4DD3"/>
    <w:rsid w:val="00903088"/>
    <w:rsid w:val="00903F21"/>
    <w:rsid w:val="009205DB"/>
    <w:rsid w:val="009221E3"/>
    <w:rsid w:val="00927FD5"/>
    <w:rsid w:val="009313D7"/>
    <w:rsid w:val="009421D2"/>
    <w:rsid w:val="0094541B"/>
    <w:rsid w:val="00946554"/>
    <w:rsid w:val="009728F5"/>
    <w:rsid w:val="0097550F"/>
    <w:rsid w:val="009757E2"/>
    <w:rsid w:val="00984053"/>
    <w:rsid w:val="009868DA"/>
    <w:rsid w:val="009900A9"/>
    <w:rsid w:val="00996F8C"/>
    <w:rsid w:val="009976A8"/>
    <w:rsid w:val="009A7278"/>
    <w:rsid w:val="009E598B"/>
    <w:rsid w:val="009E6AF1"/>
    <w:rsid w:val="009E754A"/>
    <w:rsid w:val="009F2340"/>
    <w:rsid w:val="00A061B3"/>
    <w:rsid w:val="00A10E0F"/>
    <w:rsid w:val="00A35AA0"/>
    <w:rsid w:val="00A360A3"/>
    <w:rsid w:val="00A42787"/>
    <w:rsid w:val="00A65893"/>
    <w:rsid w:val="00A66359"/>
    <w:rsid w:val="00A67884"/>
    <w:rsid w:val="00A90B92"/>
    <w:rsid w:val="00A933DE"/>
    <w:rsid w:val="00A94ACC"/>
    <w:rsid w:val="00AB080A"/>
    <w:rsid w:val="00AB12E5"/>
    <w:rsid w:val="00AC0494"/>
    <w:rsid w:val="00AC636E"/>
    <w:rsid w:val="00AD0645"/>
    <w:rsid w:val="00AD6E95"/>
    <w:rsid w:val="00AE0C94"/>
    <w:rsid w:val="00AE406B"/>
    <w:rsid w:val="00AE5A55"/>
    <w:rsid w:val="00B06C2B"/>
    <w:rsid w:val="00B077FB"/>
    <w:rsid w:val="00B150D3"/>
    <w:rsid w:val="00B15489"/>
    <w:rsid w:val="00B178CA"/>
    <w:rsid w:val="00B32F12"/>
    <w:rsid w:val="00B40529"/>
    <w:rsid w:val="00B41F16"/>
    <w:rsid w:val="00B42E18"/>
    <w:rsid w:val="00B55191"/>
    <w:rsid w:val="00B669FC"/>
    <w:rsid w:val="00B66A41"/>
    <w:rsid w:val="00B72E15"/>
    <w:rsid w:val="00B74707"/>
    <w:rsid w:val="00B8140D"/>
    <w:rsid w:val="00B8222F"/>
    <w:rsid w:val="00B86595"/>
    <w:rsid w:val="00BA2E06"/>
    <w:rsid w:val="00BA7886"/>
    <w:rsid w:val="00BA7BEB"/>
    <w:rsid w:val="00BD4DC3"/>
    <w:rsid w:val="00BE69A5"/>
    <w:rsid w:val="00BF6714"/>
    <w:rsid w:val="00BF6D3E"/>
    <w:rsid w:val="00C00E31"/>
    <w:rsid w:val="00C26B0A"/>
    <w:rsid w:val="00C26FF7"/>
    <w:rsid w:val="00C377DF"/>
    <w:rsid w:val="00C67735"/>
    <w:rsid w:val="00C7123C"/>
    <w:rsid w:val="00C8012A"/>
    <w:rsid w:val="00C91584"/>
    <w:rsid w:val="00CC2509"/>
    <w:rsid w:val="00CD47DB"/>
    <w:rsid w:val="00CE3C3B"/>
    <w:rsid w:val="00CE5344"/>
    <w:rsid w:val="00CE56C0"/>
    <w:rsid w:val="00CF0128"/>
    <w:rsid w:val="00CF088A"/>
    <w:rsid w:val="00CF719B"/>
    <w:rsid w:val="00D00B59"/>
    <w:rsid w:val="00D058CA"/>
    <w:rsid w:val="00D154CB"/>
    <w:rsid w:val="00D25A06"/>
    <w:rsid w:val="00D41AF5"/>
    <w:rsid w:val="00D46167"/>
    <w:rsid w:val="00D67789"/>
    <w:rsid w:val="00D807F2"/>
    <w:rsid w:val="00D84993"/>
    <w:rsid w:val="00D91583"/>
    <w:rsid w:val="00D9285B"/>
    <w:rsid w:val="00D9406E"/>
    <w:rsid w:val="00D94729"/>
    <w:rsid w:val="00D948A7"/>
    <w:rsid w:val="00DA2041"/>
    <w:rsid w:val="00DC0F1A"/>
    <w:rsid w:val="00DC1DBF"/>
    <w:rsid w:val="00DC39D6"/>
    <w:rsid w:val="00DD78C0"/>
    <w:rsid w:val="00DE35FE"/>
    <w:rsid w:val="00DE4C26"/>
    <w:rsid w:val="00DF310C"/>
    <w:rsid w:val="00DF3B7E"/>
    <w:rsid w:val="00E116E7"/>
    <w:rsid w:val="00E128AC"/>
    <w:rsid w:val="00E17291"/>
    <w:rsid w:val="00E17D40"/>
    <w:rsid w:val="00E25EE9"/>
    <w:rsid w:val="00E2605E"/>
    <w:rsid w:val="00E30734"/>
    <w:rsid w:val="00E3710F"/>
    <w:rsid w:val="00E40743"/>
    <w:rsid w:val="00E441A8"/>
    <w:rsid w:val="00E4595A"/>
    <w:rsid w:val="00E57A34"/>
    <w:rsid w:val="00E60B5F"/>
    <w:rsid w:val="00E63DDB"/>
    <w:rsid w:val="00E67686"/>
    <w:rsid w:val="00E774E4"/>
    <w:rsid w:val="00E86F81"/>
    <w:rsid w:val="00E97220"/>
    <w:rsid w:val="00EB50D8"/>
    <w:rsid w:val="00EB5537"/>
    <w:rsid w:val="00ED5604"/>
    <w:rsid w:val="00F06421"/>
    <w:rsid w:val="00F26F51"/>
    <w:rsid w:val="00F336B9"/>
    <w:rsid w:val="00F347FB"/>
    <w:rsid w:val="00F43287"/>
    <w:rsid w:val="00F46278"/>
    <w:rsid w:val="00F531D6"/>
    <w:rsid w:val="00F57F34"/>
    <w:rsid w:val="00F73ED7"/>
    <w:rsid w:val="00F77BAC"/>
    <w:rsid w:val="00F77C8F"/>
    <w:rsid w:val="00F82B38"/>
    <w:rsid w:val="00F8439B"/>
    <w:rsid w:val="00F93A18"/>
    <w:rsid w:val="00FA2B07"/>
    <w:rsid w:val="00FA54CE"/>
    <w:rsid w:val="00FC2829"/>
    <w:rsid w:val="00FD146C"/>
    <w:rsid w:val="00FD2254"/>
    <w:rsid w:val="00FD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A8"/>
  </w:style>
  <w:style w:type="paragraph" w:styleId="Heading1">
    <w:name w:val="heading 1"/>
    <w:basedOn w:val="Normal"/>
    <w:next w:val="Normal"/>
    <w:link w:val="Heading1Char"/>
    <w:uiPriority w:val="9"/>
    <w:qFormat/>
    <w:rsid w:val="009976A8"/>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uiPriority w:val="9"/>
    <w:unhideWhenUsed/>
    <w:qFormat/>
    <w:rsid w:val="009976A8"/>
    <w:pPr>
      <w:keepNext/>
      <w:keepLines/>
      <w:spacing w:before="200"/>
      <w:outlineLvl w:val="1"/>
    </w:pPr>
    <w:rPr>
      <w:rFonts w:asciiTheme="majorHAnsi" w:eastAsiaTheme="majorEastAsia" w:hAnsiTheme="majorHAnsi" w:cstheme="majorBidi"/>
      <w:b/>
      <w:bCs/>
      <w:color w:val="CEB966" w:themeColor="accent1"/>
      <w:sz w:val="26"/>
      <w:szCs w:val="26"/>
    </w:rPr>
  </w:style>
  <w:style w:type="paragraph" w:styleId="Heading3">
    <w:name w:val="heading 3"/>
    <w:basedOn w:val="Normal"/>
    <w:next w:val="Normal"/>
    <w:link w:val="Heading3Char"/>
    <w:uiPriority w:val="9"/>
    <w:semiHidden/>
    <w:unhideWhenUsed/>
    <w:qFormat/>
    <w:rsid w:val="009976A8"/>
    <w:pPr>
      <w:keepNext/>
      <w:keepLines/>
      <w:spacing w:before="200"/>
      <w:outlineLvl w:val="2"/>
    </w:pPr>
    <w:rPr>
      <w:rFonts w:asciiTheme="majorHAnsi" w:eastAsiaTheme="majorEastAsia" w:hAnsiTheme="majorHAnsi" w:cstheme="majorBidi"/>
      <w:b/>
      <w:bCs/>
      <w:color w:val="CEB966" w:themeColor="accent1"/>
    </w:rPr>
  </w:style>
  <w:style w:type="paragraph" w:styleId="Heading4">
    <w:name w:val="heading 4"/>
    <w:basedOn w:val="Normal"/>
    <w:next w:val="Normal"/>
    <w:link w:val="Heading4Char"/>
    <w:uiPriority w:val="9"/>
    <w:semiHidden/>
    <w:unhideWhenUsed/>
    <w:qFormat/>
    <w:rsid w:val="009976A8"/>
    <w:pPr>
      <w:keepNext/>
      <w:keepLines/>
      <w:spacing w:before="200"/>
      <w:outlineLvl w:val="3"/>
    </w:pPr>
    <w:rPr>
      <w:rFonts w:asciiTheme="majorHAnsi" w:eastAsiaTheme="majorEastAsia" w:hAnsiTheme="majorHAnsi" w:cstheme="majorBidi"/>
      <w:b/>
      <w:bCs/>
      <w:i/>
      <w:iCs/>
      <w:color w:val="CEB966" w:themeColor="accent1"/>
    </w:rPr>
  </w:style>
  <w:style w:type="paragraph" w:styleId="Heading5">
    <w:name w:val="heading 5"/>
    <w:basedOn w:val="Normal"/>
    <w:next w:val="Normal"/>
    <w:link w:val="Heading5Char"/>
    <w:uiPriority w:val="9"/>
    <w:semiHidden/>
    <w:unhideWhenUsed/>
    <w:qFormat/>
    <w:rsid w:val="009976A8"/>
    <w:pPr>
      <w:keepNext/>
      <w:keepLines/>
      <w:spacing w:before="200"/>
      <w:outlineLvl w:val="4"/>
    </w:pPr>
    <w:rPr>
      <w:rFonts w:asciiTheme="majorHAnsi" w:eastAsiaTheme="majorEastAsia" w:hAnsiTheme="majorHAnsi" w:cstheme="majorBidi"/>
      <w:color w:val="746325" w:themeColor="accent1" w:themeShade="7F"/>
    </w:rPr>
  </w:style>
  <w:style w:type="paragraph" w:styleId="Heading6">
    <w:name w:val="heading 6"/>
    <w:basedOn w:val="Normal"/>
    <w:next w:val="Normal"/>
    <w:link w:val="Heading6Char"/>
    <w:uiPriority w:val="9"/>
    <w:semiHidden/>
    <w:unhideWhenUsed/>
    <w:qFormat/>
    <w:rsid w:val="009976A8"/>
    <w:pPr>
      <w:keepNext/>
      <w:keepLines/>
      <w:spacing w:before="200"/>
      <w:outlineLvl w:val="5"/>
    </w:pPr>
    <w:rPr>
      <w:rFonts w:asciiTheme="majorHAnsi" w:eastAsiaTheme="majorEastAsia" w:hAnsiTheme="majorHAnsi" w:cstheme="majorBidi"/>
      <w:i/>
      <w:iCs/>
      <w:color w:val="746325" w:themeColor="accent1" w:themeShade="7F"/>
    </w:rPr>
  </w:style>
  <w:style w:type="paragraph" w:styleId="Heading7">
    <w:name w:val="heading 7"/>
    <w:basedOn w:val="Normal"/>
    <w:next w:val="Normal"/>
    <w:link w:val="Heading7Char"/>
    <w:uiPriority w:val="9"/>
    <w:semiHidden/>
    <w:unhideWhenUsed/>
    <w:qFormat/>
    <w:rsid w:val="009976A8"/>
    <w:pPr>
      <w:keepNext/>
      <w:keepLines/>
      <w:spacing w:before="200"/>
      <w:outlineLvl w:val="6"/>
    </w:pPr>
    <w:rPr>
      <w:rFonts w:asciiTheme="majorHAnsi" w:eastAsiaTheme="majorEastAsia" w:hAnsiTheme="majorHAnsi" w:cstheme="majorBidi"/>
      <w:i/>
      <w:iCs/>
      <w:color w:val="395EB9" w:themeColor="text1" w:themeTint="BF"/>
    </w:rPr>
  </w:style>
  <w:style w:type="paragraph" w:styleId="Heading8">
    <w:name w:val="heading 8"/>
    <w:basedOn w:val="Normal"/>
    <w:next w:val="Normal"/>
    <w:link w:val="Heading8Char"/>
    <w:uiPriority w:val="9"/>
    <w:semiHidden/>
    <w:unhideWhenUsed/>
    <w:qFormat/>
    <w:rsid w:val="009976A8"/>
    <w:pPr>
      <w:keepNext/>
      <w:keepLines/>
      <w:spacing w:before="200"/>
      <w:outlineLvl w:val="7"/>
    </w:pPr>
    <w:rPr>
      <w:rFonts w:asciiTheme="majorHAnsi" w:eastAsiaTheme="majorEastAsia" w:hAnsiTheme="majorHAnsi" w:cstheme="majorBidi"/>
      <w:color w:val="CEB966" w:themeColor="accent1"/>
      <w:sz w:val="20"/>
      <w:szCs w:val="20"/>
    </w:rPr>
  </w:style>
  <w:style w:type="paragraph" w:styleId="Heading9">
    <w:name w:val="heading 9"/>
    <w:basedOn w:val="Normal"/>
    <w:next w:val="Normal"/>
    <w:link w:val="Heading9Char"/>
    <w:uiPriority w:val="9"/>
    <w:semiHidden/>
    <w:unhideWhenUsed/>
    <w:qFormat/>
    <w:rsid w:val="009976A8"/>
    <w:pPr>
      <w:keepNext/>
      <w:keepLines/>
      <w:spacing w:before="200"/>
      <w:outlineLvl w:val="8"/>
    </w:pPr>
    <w:rPr>
      <w:rFonts w:asciiTheme="majorHAnsi" w:eastAsiaTheme="majorEastAsia" w:hAnsiTheme="majorHAnsi" w:cstheme="majorBidi"/>
      <w:i/>
      <w:iCs/>
      <w:color w:val="395EB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A1E"/>
    <w:pPr>
      <w:tabs>
        <w:tab w:val="center" w:pos="4680"/>
        <w:tab w:val="right" w:pos="9360"/>
      </w:tabs>
    </w:pPr>
  </w:style>
  <w:style w:type="character" w:customStyle="1" w:styleId="HeaderChar">
    <w:name w:val="Header Char"/>
    <w:basedOn w:val="DefaultParagraphFont"/>
    <w:link w:val="Header"/>
    <w:uiPriority w:val="99"/>
    <w:rsid w:val="007B6A1E"/>
  </w:style>
  <w:style w:type="paragraph" w:styleId="Footer">
    <w:name w:val="footer"/>
    <w:basedOn w:val="Normal"/>
    <w:link w:val="FooterChar"/>
    <w:uiPriority w:val="99"/>
    <w:unhideWhenUsed/>
    <w:rsid w:val="007B6A1E"/>
    <w:pPr>
      <w:tabs>
        <w:tab w:val="center" w:pos="4680"/>
        <w:tab w:val="right" w:pos="9360"/>
      </w:tabs>
    </w:pPr>
  </w:style>
  <w:style w:type="character" w:customStyle="1" w:styleId="FooterChar">
    <w:name w:val="Footer Char"/>
    <w:basedOn w:val="DefaultParagraphFont"/>
    <w:link w:val="Footer"/>
    <w:uiPriority w:val="99"/>
    <w:rsid w:val="007B6A1E"/>
  </w:style>
  <w:style w:type="paragraph" w:styleId="BalloonText">
    <w:name w:val="Balloon Text"/>
    <w:basedOn w:val="Normal"/>
    <w:link w:val="BalloonTextChar"/>
    <w:uiPriority w:val="99"/>
    <w:semiHidden/>
    <w:unhideWhenUsed/>
    <w:rsid w:val="007B6A1E"/>
    <w:rPr>
      <w:rFonts w:ascii="Tahoma" w:hAnsi="Tahoma" w:cs="Tahoma"/>
      <w:sz w:val="16"/>
      <w:szCs w:val="16"/>
    </w:rPr>
  </w:style>
  <w:style w:type="character" w:customStyle="1" w:styleId="BalloonTextChar">
    <w:name w:val="Balloon Text Char"/>
    <w:basedOn w:val="DefaultParagraphFont"/>
    <w:link w:val="BalloonText"/>
    <w:uiPriority w:val="99"/>
    <w:semiHidden/>
    <w:rsid w:val="007B6A1E"/>
    <w:rPr>
      <w:rFonts w:ascii="Tahoma" w:hAnsi="Tahoma" w:cs="Tahoma"/>
      <w:sz w:val="16"/>
      <w:szCs w:val="16"/>
    </w:rPr>
  </w:style>
  <w:style w:type="table" w:styleId="TableGrid">
    <w:name w:val="Table Grid"/>
    <w:basedOn w:val="TableNormal"/>
    <w:uiPriority w:val="59"/>
    <w:rsid w:val="007B6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7B6A1E"/>
    <w:rPr>
      <w:color w:val="AE9638" w:themeColor="accent1" w:themeShade="BF"/>
    </w:rPr>
    <w:tblPr>
      <w:tblStyleRowBandSize w:val="1"/>
      <w:tblStyleColBandSize w:val="1"/>
      <w:tblInd w:w="0" w:type="dxa"/>
      <w:tblBorders>
        <w:top w:val="single" w:sz="8" w:space="0" w:color="CEB966" w:themeColor="accent1"/>
        <w:bottom w:val="single" w:sz="8" w:space="0" w:color="CEB9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styleId="MediumList2-Accent1">
    <w:name w:val="Medium List 2 Accent 1"/>
    <w:basedOn w:val="TableNormal"/>
    <w:uiPriority w:val="66"/>
    <w:rsid w:val="007B6A1E"/>
    <w:rPr>
      <w:rFonts w:asciiTheme="majorHAnsi" w:eastAsiaTheme="majorEastAsia" w:hAnsiTheme="majorHAnsi" w:cstheme="majorBidi"/>
      <w:color w:val="243C75" w:themeColor="text1"/>
    </w:rPr>
    <w:tblPr>
      <w:tblStyleRowBandSize w:val="1"/>
      <w:tblStyleColBandSize w:val="1"/>
      <w:tblInd w:w="0" w:type="dxa"/>
      <w:tblBorders>
        <w:top w:val="single" w:sz="8" w:space="0" w:color="CEB966" w:themeColor="accent1"/>
        <w:left w:val="single" w:sz="8" w:space="0" w:color="CEB966" w:themeColor="accent1"/>
        <w:bottom w:val="single" w:sz="8" w:space="0" w:color="CEB966" w:themeColor="accent1"/>
        <w:right w:val="single" w:sz="8" w:space="0" w:color="CEB96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CEB966" w:themeColor="accent1"/>
          <w:right w:val="nil"/>
          <w:insideH w:val="nil"/>
          <w:insideV w:val="nil"/>
        </w:tcBorders>
        <w:shd w:val="clear" w:color="auto" w:fill="FFFFFF" w:themeFill="background1"/>
      </w:tcPr>
    </w:tblStylePr>
    <w:tblStylePr w:type="lastRow">
      <w:tblPr/>
      <w:tcPr>
        <w:tcBorders>
          <w:top w:val="single" w:sz="8" w:space="0" w:color="CEB96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B966" w:themeColor="accent1"/>
          <w:insideH w:val="nil"/>
          <w:insideV w:val="nil"/>
        </w:tcBorders>
        <w:shd w:val="clear" w:color="auto" w:fill="FFFFFF" w:themeFill="background1"/>
      </w:tcPr>
    </w:tblStylePr>
    <w:tblStylePr w:type="lastCol">
      <w:tblPr/>
      <w:tcPr>
        <w:tcBorders>
          <w:top w:val="nil"/>
          <w:left w:val="single" w:sz="8" w:space="0" w:color="CEB96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top w:val="nil"/>
          <w:bottom w:val="nil"/>
          <w:insideH w:val="nil"/>
          <w:insideV w:val="nil"/>
        </w:tcBorders>
        <w:shd w:val="clear" w:color="auto" w:fill="F3EDD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976A8"/>
    <w:pPr>
      <w:ind w:left="720"/>
      <w:contextualSpacing/>
    </w:pPr>
  </w:style>
  <w:style w:type="character" w:styleId="Hyperlink">
    <w:name w:val="Hyperlink"/>
    <w:basedOn w:val="DefaultParagraphFont"/>
    <w:uiPriority w:val="99"/>
    <w:unhideWhenUsed/>
    <w:rsid w:val="00465A69"/>
    <w:rPr>
      <w:color w:val="410082" w:themeColor="hyperlink"/>
      <w:u w:val="single"/>
    </w:rPr>
  </w:style>
  <w:style w:type="paragraph" w:customStyle="1" w:styleId="3CBD5A742C28424DA5172AD252E32316">
    <w:name w:val="3CBD5A742C28424DA5172AD252E32316"/>
    <w:rsid w:val="00266EA9"/>
    <w:pPr>
      <w:spacing w:after="200" w:line="276" w:lineRule="auto"/>
    </w:pPr>
    <w:rPr>
      <w:lang w:eastAsia="ja-JP"/>
    </w:rPr>
  </w:style>
  <w:style w:type="paragraph" w:customStyle="1" w:styleId="FooterRight">
    <w:name w:val="Footer Right"/>
    <w:basedOn w:val="Footer"/>
    <w:uiPriority w:val="35"/>
    <w:rsid w:val="00266EA9"/>
    <w:pPr>
      <w:pBdr>
        <w:top w:val="dashed" w:sz="4" w:space="18" w:color="7F7F7F"/>
      </w:pBdr>
      <w:tabs>
        <w:tab w:val="clear" w:pos="4680"/>
        <w:tab w:val="clear" w:pos="9360"/>
        <w:tab w:val="center" w:pos="4320"/>
        <w:tab w:val="right" w:pos="8640"/>
      </w:tabs>
      <w:spacing w:after="200"/>
      <w:contextualSpacing/>
      <w:jc w:val="right"/>
    </w:pPr>
    <w:rPr>
      <w:rFonts w:cs="Times New Roman"/>
      <w:color w:val="7591D4" w:themeColor="text1" w:themeTint="80"/>
      <w:sz w:val="20"/>
      <w:szCs w:val="18"/>
      <w:lang w:eastAsia="ja-JP"/>
    </w:rPr>
  </w:style>
  <w:style w:type="paragraph" w:customStyle="1" w:styleId="FooterOdd">
    <w:name w:val="Footer Odd"/>
    <w:basedOn w:val="Normal"/>
    <w:qFormat/>
    <w:rsid w:val="00B150D3"/>
    <w:pPr>
      <w:pBdr>
        <w:top w:val="single" w:sz="4" w:space="1" w:color="CEB966" w:themeColor="accent1"/>
      </w:pBdr>
      <w:spacing w:after="180" w:line="264" w:lineRule="auto"/>
      <w:jc w:val="right"/>
    </w:pPr>
    <w:rPr>
      <w:rFonts w:cs="Times New Roman"/>
      <w:color w:val="243C75" w:themeColor="text2"/>
      <w:sz w:val="20"/>
      <w:szCs w:val="20"/>
      <w:lang w:eastAsia="ja-JP"/>
    </w:rPr>
  </w:style>
  <w:style w:type="character" w:styleId="PlaceholderText">
    <w:name w:val="Placeholder Text"/>
    <w:basedOn w:val="DefaultParagraphFont"/>
    <w:uiPriority w:val="99"/>
    <w:semiHidden/>
    <w:rsid w:val="005E16AA"/>
    <w:rPr>
      <w:color w:val="808080"/>
    </w:rPr>
  </w:style>
  <w:style w:type="paragraph" w:customStyle="1" w:styleId="HeaderOdd">
    <w:name w:val="Header Odd"/>
    <w:basedOn w:val="NoSpacing"/>
    <w:qFormat/>
    <w:rsid w:val="005E7E7D"/>
    <w:pPr>
      <w:pBdr>
        <w:bottom w:val="single" w:sz="4" w:space="1" w:color="CEB966" w:themeColor="accent1"/>
      </w:pBdr>
      <w:jc w:val="right"/>
    </w:pPr>
    <w:rPr>
      <w:rFonts w:cs="Times New Roman"/>
      <w:b/>
      <w:color w:val="243C75" w:themeColor="text2"/>
      <w:sz w:val="20"/>
      <w:szCs w:val="20"/>
      <w:lang w:eastAsia="ja-JP"/>
    </w:rPr>
  </w:style>
  <w:style w:type="paragraph" w:styleId="NoSpacing">
    <w:name w:val="No Spacing"/>
    <w:link w:val="NoSpacingChar"/>
    <w:uiPriority w:val="1"/>
    <w:qFormat/>
    <w:rsid w:val="009976A8"/>
  </w:style>
  <w:style w:type="character" w:customStyle="1" w:styleId="NoSpacingChar">
    <w:name w:val="No Spacing Char"/>
    <w:basedOn w:val="DefaultParagraphFont"/>
    <w:link w:val="NoSpacing"/>
    <w:uiPriority w:val="1"/>
    <w:rsid w:val="005E7E7D"/>
  </w:style>
  <w:style w:type="character" w:customStyle="1" w:styleId="Heading1Char">
    <w:name w:val="Heading 1 Char"/>
    <w:basedOn w:val="DefaultParagraphFont"/>
    <w:link w:val="Heading1"/>
    <w:uiPriority w:val="9"/>
    <w:rsid w:val="009976A8"/>
    <w:rPr>
      <w:rFonts w:asciiTheme="majorHAnsi" w:eastAsiaTheme="majorEastAsia" w:hAnsiTheme="majorHAnsi" w:cstheme="majorBidi"/>
      <w:b/>
      <w:bCs/>
      <w:color w:val="AE9638" w:themeColor="accent1" w:themeShade="BF"/>
      <w:sz w:val="28"/>
      <w:szCs w:val="28"/>
    </w:rPr>
  </w:style>
  <w:style w:type="paragraph" w:styleId="TOCHeading">
    <w:name w:val="TOC Heading"/>
    <w:basedOn w:val="Heading1"/>
    <w:next w:val="Normal"/>
    <w:uiPriority w:val="39"/>
    <w:unhideWhenUsed/>
    <w:qFormat/>
    <w:rsid w:val="009976A8"/>
    <w:pPr>
      <w:outlineLvl w:val="9"/>
    </w:pPr>
  </w:style>
  <w:style w:type="character" w:customStyle="1" w:styleId="Heading2Char">
    <w:name w:val="Heading 2 Char"/>
    <w:basedOn w:val="DefaultParagraphFont"/>
    <w:link w:val="Heading2"/>
    <w:uiPriority w:val="9"/>
    <w:rsid w:val="009976A8"/>
    <w:rPr>
      <w:rFonts w:asciiTheme="majorHAnsi" w:eastAsiaTheme="majorEastAsia" w:hAnsiTheme="majorHAnsi" w:cstheme="majorBidi"/>
      <w:b/>
      <w:bCs/>
      <w:color w:val="CEB966" w:themeColor="accent1"/>
      <w:sz w:val="26"/>
      <w:szCs w:val="26"/>
    </w:rPr>
  </w:style>
  <w:style w:type="character" w:customStyle="1" w:styleId="Heading3Char">
    <w:name w:val="Heading 3 Char"/>
    <w:basedOn w:val="DefaultParagraphFont"/>
    <w:link w:val="Heading3"/>
    <w:uiPriority w:val="9"/>
    <w:semiHidden/>
    <w:rsid w:val="009976A8"/>
    <w:rPr>
      <w:rFonts w:asciiTheme="majorHAnsi" w:eastAsiaTheme="majorEastAsia" w:hAnsiTheme="majorHAnsi" w:cstheme="majorBidi"/>
      <w:b/>
      <w:bCs/>
      <w:color w:val="CEB966" w:themeColor="accent1"/>
    </w:rPr>
  </w:style>
  <w:style w:type="character" w:customStyle="1" w:styleId="Heading4Char">
    <w:name w:val="Heading 4 Char"/>
    <w:basedOn w:val="DefaultParagraphFont"/>
    <w:link w:val="Heading4"/>
    <w:uiPriority w:val="9"/>
    <w:semiHidden/>
    <w:rsid w:val="009976A8"/>
    <w:rPr>
      <w:rFonts w:asciiTheme="majorHAnsi" w:eastAsiaTheme="majorEastAsia" w:hAnsiTheme="majorHAnsi" w:cstheme="majorBidi"/>
      <w:b/>
      <w:bCs/>
      <w:i/>
      <w:iCs/>
      <w:color w:val="CEB966" w:themeColor="accent1"/>
    </w:rPr>
  </w:style>
  <w:style w:type="character" w:customStyle="1" w:styleId="Heading5Char">
    <w:name w:val="Heading 5 Char"/>
    <w:basedOn w:val="DefaultParagraphFont"/>
    <w:link w:val="Heading5"/>
    <w:uiPriority w:val="9"/>
    <w:semiHidden/>
    <w:rsid w:val="009976A8"/>
    <w:rPr>
      <w:rFonts w:asciiTheme="majorHAnsi" w:eastAsiaTheme="majorEastAsia" w:hAnsiTheme="majorHAnsi" w:cstheme="majorBidi"/>
      <w:color w:val="746325" w:themeColor="accent1" w:themeShade="7F"/>
    </w:rPr>
  </w:style>
  <w:style w:type="character" w:customStyle="1" w:styleId="Heading6Char">
    <w:name w:val="Heading 6 Char"/>
    <w:basedOn w:val="DefaultParagraphFont"/>
    <w:link w:val="Heading6"/>
    <w:uiPriority w:val="9"/>
    <w:semiHidden/>
    <w:rsid w:val="009976A8"/>
    <w:rPr>
      <w:rFonts w:asciiTheme="majorHAnsi" w:eastAsiaTheme="majorEastAsia" w:hAnsiTheme="majorHAnsi" w:cstheme="majorBidi"/>
      <w:i/>
      <w:iCs/>
      <w:color w:val="746325" w:themeColor="accent1" w:themeShade="7F"/>
    </w:rPr>
  </w:style>
  <w:style w:type="character" w:customStyle="1" w:styleId="Heading7Char">
    <w:name w:val="Heading 7 Char"/>
    <w:basedOn w:val="DefaultParagraphFont"/>
    <w:link w:val="Heading7"/>
    <w:uiPriority w:val="9"/>
    <w:semiHidden/>
    <w:rsid w:val="009976A8"/>
    <w:rPr>
      <w:rFonts w:asciiTheme="majorHAnsi" w:eastAsiaTheme="majorEastAsia" w:hAnsiTheme="majorHAnsi" w:cstheme="majorBidi"/>
      <w:i/>
      <w:iCs/>
      <w:color w:val="395EB9" w:themeColor="text1" w:themeTint="BF"/>
    </w:rPr>
  </w:style>
  <w:style w:type="character" w:customStyle="1" w:styleId="Heading8Char">
    <w:name w:val="Heading 8 Char"/>
    <w:basedOn w:val="DefaultParagraphFont"/>
    <w:link w:val="Heading8"/>
    <w:uiPriority w:val="9"/>
    <w:semiHidden/>
    <w:rsid w:val="009976A8"/>
    <w:rPr>
      <w:rFonts w:asciiTheme="majorHAnsi" w:eastAsiaTheme="majorEastAsia" w:hAnsiTheme="majorHAnsi" w:cstheme="majorBidi"/>
      <w:color w:val="CEB966" w:themeColor="accent1"/>
      <w:sz w:val="20"/>
      <w:szCs w:val="20"/>
    </w:rPr>
  </w:style>
  <w:style w:type="character" w:customStyle="1" w:styleId="Heading9Char">
    <w:name w:val="Heading 9 Char"/>
    <w:basedOn w:val="DefaultParagraphFont"/>
    <w:link w:val="Heading9"/>
    <w:uiPriority w:val="9"/>
    <w:semiHidden/>
    <w:rsid w:val="009976A8"/>
    <w:rPr>
      <w:rFonts w:asciiTheme="majorHAnsi" w:eastAsiaTheme="majorEastAsia" w:hAnsiTheme="majorHAnsi" w:cstheme="majorBidi"/>
      <w:i/>
      <w:iCs/>
      <w:color w:val="395EB9" w:themeColor="text1" w:themeTint="BF"/>
      <w:sz w:val="20"/>
      <w:szCs w:val="20"/>
    </w:rPr>
  </w:style>
  <w:style w:type="paragraph" w:styleId="Caption">
    <w:name w:val="caption"/>
    <w:basedOn w:val="Normal"/>
    <w:next w:val="Normal"/>
    <w:uiPriority w:val="35"/>
    <w:semiHidden/>
    <w:unhideWhenUsed/>
    <w:qFormat/>
    <w:rsid w:val="009976A8"/>
    <w:rPr>
      <w:b/>
      <w:bCs/>
      <w:color w:val="CEB966" w:themeColor="accent1"/>
      <w:sz w:val="18"/>
      <w:szCs w:val="18"/>
    </w:rPr>
  </w:style>
  <w:style w:type="paragraph" w:styleId="Title">
    <w:name w:val="Title"/>
    <w:basedOn w:val="Normal"/>
    <w:next w:val="Normal"/>
    <w:link w:val="TitleChar"/>
    <w:uiPriority w:val="10"/>
    <w:qFormat/>
    <w:rsid w:val="009976A8"/>
    <w:pPr>
      <w:pBdr>
        <w:bottom w:val="single" w:sz="8" w:space="4" w:color="CEB966" w:themeColor="accent1"/>
      </w:pBdr>
      <w:spacing w:after="300"/>
      <w:contextualSpacing/>
    </w:pPr>
    <w:rPr>
      <w:rFonts w:asciiTheme="majorHAnsi" w:eastAsiaTheme="majorEastAsia" w:hAnsiTheme="majorHAnsi" w:cstheme="majorBidi"/>
      <w:color w:val="1B2C57" w:themeColor="text2" w:themeShade="BF"/>
      <w:spacing w:val="5"/>
      <w:kern w:val="28"/>
      <w:sz w:val="52"/>
      <w:szCs w:val="52"/>
    </w:rPr>
  </w:style>
  <w:style w:type="character" w:customStyle="1" w:styleId="TitleChar">
    <w:name w:val="Title Char"/>
    <w:basedOn w:val="DefaultParagraphFont"/>
    <w:link w:val="Title"/>
    <w:uiPriority w:val="10"/>
    <w:rsid w:val="009976A8"/>
    <w:rPr>
      <w:rFonts w:asciiTheme="majorHAnsi" w:eastAsiaTheme="majorEastAsia" w:hAnsiTheme="majorHAnsi" w:cstheme="majorBidi"/>
      <w:color w:val="1B2C57" w:themeColor="text2" w:themeShade="BF"/>
      <w:spacing w:val="5"/>
      <w:kern w:val="28"/>
      <w:sz w:val="52"/>
      <w:szCs w:val="52"/>
    </w:rPr>
  </w:style>
  <w:style w:type="paragraph" w:styleId="Subtitle">
    <w:name w:val="Subtitle"/>
    <w:basedOn w:val="Normal"/>
    <w:next w:val="Normal"/>
    <w:link w:val="SubtitleChar"/>
    <w:uiPriority w:val="11"/>
    <w:qFormat/>
    <w:rsid w:val="009976A8"/>
    <w:pPr>
      <w:numPr>
        <w:ilvl w:val="1"/>
      </w:numPr>
    </w:pPr>
    <w:rPr>
      <w:rFonts w:asciiTheme="majorHAnsi" w:eastAsiaTheme="majorEastAsia" w:hAnsiTheme="majorHAnsi" w:cstheme="majorBidi"/>
      <w:i/>
      <w:iCs/>
      <w:color w:val="CEB966" w:themeColor="accent1"/>
      <w:spacing w:val="15"/>
      <w:sz w:val="24"/>
      <w:szCs w:val="24"/>
    </w:rPr>
  </w:style>
  <w:style w:type="character" w:customStyle="1" w:styleId="SubtitleChar">
    <w:name w:val="Subtitle Char"/>
    <w:basedOn w:val="DefaultParagraphFont"/>
    <w:link w:val="Subtitle"/>
    <w:uiPriority w:val="11"/>
    <w:rsid w:val="009976A8"/>
    <w:rPr>
      <w:rFonts w:asciiTheme="majorHAnsi" w:eastAsiaTheme="majorEastAsia" w:hAnsiTheme="majorHAnsi" w:cstheme="majorBidi"/>
      <w:i/>
      <w:iCs/>
      <w:color w:val="CEB966" w:themeColor="accent1"/>
      <w:spacing w:val="15"/>
      <w:sz w:val="24"/>
      <w:szCs w:val="24"/>
    </w:rPr>
  </w:style>
  <w:style w:type="character" w:styleId="Strong">
    <w:name w:val="Strong"/>
    <w:basedOn w:val="DefaultParagraphFont"/>
    <w:uiPriority w:val="22"/>
    <w:qFormat/>
    <w:rsid w:val="009976A8"/>
    <w:rPr>
      <w:b/>
      <w:bCs/>
    </w:rPr>
  </w:style>
  <w:style w:type="character" w:styleId="Emphasis">
    <w:name w:val="Emphasis"/>
    <w:basedOn w:val="DefaultParagraphFont"/>
    <w:uiPriority w:val="20"/>
    <w:qFormat/>
    <w:rsid w:val="009976A8"/>
    <w:rPr>
      <w:i/>
      <w:iCs/>
    </w:rPr>
  </w:style>
  <w:style w:type="paragraph" w:styleId="Quote">
    <w:name w:val="Quote"/>
    <w:basedOn w:val="Normal"/>
    <w:next w:val="Normal"/>
    <w:link w:val="QuoteChar"/>
    <w:uiPriority w:val="29"/>
    <w:qFormat/>
    <w:rsid w:val="009976A8"/>
    <w:rPr>
      <w:i/>
      <w:iCs/>
      <w:color w:val="243C75" w:themeColor="text1"/>
    </w:rPr>
  </w:style>
  <w:style w:type="character" w:customStyle="1" w:styleId="QuoteChar">
    <w:name w:val="Quote Char"/>
    <w:basedOn w:val="DefaultParagraphFont"/>
    <w:link w:val="Quote"/>
    <w:uiPriority w:val="29"/>
    <w:rsid w:val="009976A8"/>
    <w:rPr>
      <w:i/>
      <w:iCs/>
      <w:color w:val="243C75" w:themeColor="text1"/>
    </w:rPr>
  </w:style>
  <w:style w:type="paragraph" w:styleId="IntenseQuote">
    <w:name w:val="Intense Quote"/>
    <w:basedOn w:val="Normal"/>
    <w:next w:val="Normal"/>
    <w:link w:val="IntenseQuoteChar"/>
    <w:uiPriority w:val="30"/>
    <w:qFormat/>
    <w:rsid w:val="009976A8"/>
    <w:pPr>
      <w:pBdr>
        <w:bottom w:val="single" w:sz="4" w:space="4" w:color="CEB966" w:themeColor="accent1"/>
      </w:pBdr>
      <w:spacing w:before="200" w:after="280"/>
      <w:ind w:left="936" w:right="936"/>
    </w:pPr>
    <w:rPr>
      <w:b/>
      <w:bCs/>
      <w:i/>
      <w:iCs/>
      <w:color w:val="CEB966" w:themeColor="accent1"/>
    </w:rPr>
  </w:style>
  <w:style w:type="character" w:customStyle="1" w:styleId="IntenseQuoteChar">
    <w:name w:val="Intense Quote Char"/>
    <w:basedOn w:val="DefaultParagraphFont"/>
    <w:link w:val="IntenseQuote"/>
    <w:uiPriority w:val="30"/>
    <w:rsid w:val="009976A8"/>
    <w:rPr>
      <w:b/>
      <w:bCs/>
      <w:i/>
      <w:iCs/>
      <w:color w:val="CEB966" w:themeColor="accent1"/>
    </w:rPr>
  </w:style>
  <w:style w:type="character" w:styleId="SubtleEmphasis">
    <w:name w:val="Subtle Emphasis"/>
    <w:basedOn w:val="DefaultParagraphFont"/>
    <w:uiPriority w:val="19"/>
    <w:qFormat/>
    <w:rsid w:val="009976A8"/>
    <w:rPr>
      <w:i/>
      <w:iCs/>
      <w:color w:val="7692D5" w:themeColor="text1" w:themeTint="7F"/>
    </w:rPr>
  </w:style>
  <w:style w:type="character" w:styleId="IntenseEmphasis">
    <w:name w:val="Intense Emphasis"/>
    <w:basedOn w:val="DefaultParagraphFont"/>
    <w:uiPriority w:val="21"/>
    <w:qFormat/>
    <w:rsid w:val="009976A8"/>
    <w:rPr>
      <w:b/>
      <w:bCs/>
      <w:i/>
      <w:iCs/>
      <w:color w:val="CEB966" w:themeColor="accent1"/>
    </w:rPr>
  </w:style>
  <w:style w:type="character" w:styleId="SubtleReference">
    <w:name w:val="Subtle Reference"/>
    <w:basedOn w:val="DefaultParagraphFont"/>
    <w:uiPriority w:val="31"/>
    <w:qFormat/>
    <w:rsid w:val="009976A8"/>
    <w:rPr>
      <w:smallCaps/>
      <w:color w:val="9CB084" w:themeColor="accent2"/>
      <w:u w:val="single"/>
    </w:rPr>
  </w:style>
  <w:style w:type="character" w:styleId="IntenseReference">
    <w:name w:val="Intense Reference"/>
    <w:basedOn w:val="DefaultParagraphFont"/>
    <w:uiPriority w:val="32"/>
    <w:qFormat/>
    <w:rsid w:val="009976A8"/>
    <w:rPr>
      <w:b/>
      <w:bCs/>
      <w:smallCaps/>
      <w:color w:val="9CB084" w:themeColor="accent2"/>
      <w:spacing w:val="5"/>
      <w:u w:val="single"/>
    </w:rPr>
  </w:style>
  <w:style w:type="character" w:styleId="BookTitle">
    <w:name w:val="Book Title"/>
    <w:basedOn w:val="DefaultParagraphFont"/>
    <w:uiPriority w:val="33"/>
    <w:qFormat/>
    <w:rsid w:val="009976A8"/>
    <w:rPr>
      <w:b/>
      <w:bCs/>
      <w:smallCaps/>
      <w:spacing w:val="5"/>
    </w:rPr>
  </w:style>
  <w:style w:type="paragraph" w:customStyle="1" w:styleId="8660412C4D884999B44DBF3481676D47">
    <w:name w:val="8660412C4D884999B44DBF3481676D47"/>
    <w:rsid w:val="009976A8"/>
    <w:pPr>
      <w:spacing w:after="200" w:line="276" w:lineRule="auto"/>
    </w:pPr>
  </w:style>
  <w:style w:type="paragraph" w:customStyle="1" w:styleId="HeaderLeft">
    <w:name w:val="Header Left"/>
    <w:basedOn w:val="Header"/>
    <w:uiPriority w:val="35"/>
    <w:qFormat/>
    <w:rsid w:val="009976A8"/>
    <w:pPr>
      <w:pBdr>
        <w:bottom w:val="dashed" w:sz="4" w:space="18" w:color="7591D4" w:themeColor="text1" w:themeTint="80"/>
      </w:pBdr>
      <w:tabs>
        <w:tab w:val="clear" w:pos="4680"/>
        <w:tab w:val="clear" w:pos="9360"/>
        <w:tab w:val="center" w:pos="4320"/>
        <w:tab w:val="right" w:pos="8640"/>
      </w:tabs>
      <w:spacing w:after="200" w:line="396" w:lineRule="auto"/>
    </w:pPr>
    <w:rPr>
      <w:rFonts w:eastAsiaTheme="minorHAnsi" w:cs="Times New Roman"/>
      <w:color w:val="7591D4" w:themeColor="text1" w:themeTint="80"/>
      <w:sz w:val="20"/>
      <w:szCs w:val="20"/>
      <w:lang w:eastAsia="ja-JP"/>
    </w:rPr>
  </w:style>
  <w:style w:type="paragraph" w:styleId="TOC1">
    <w:name w:val="toc 1"/>
    <w:basedOn w:val="Normal"/>
    <w:next w:val="Normal"/>
    <w:autoRedefine/>
    <w:uiPriority w:val="39"/>
    <w:unhideWhenUsed/>
    <w:rsid w:val="00F336B9"/>
    <w:pPr>
      <w:spacing w:after="100"/>
    </w:pPr>
  </w:style>
  <w:style w:type="character" w:styleId="FollowedHyperlink">
    <w:name w:val="FollowedHyperlink"/>
    <w:basedOn w:val="DefaultParagraphFont"/>
    <w:uiPriority w:val="99"/>
    <w:semiHidden/>
    <w:unhideWhenUsed/>
    <w:rsid w:val="00B8140D"/>
    <w:rPr>
      <w:color w:val="932968" w:themeColor="followedHyperlink"/>
      <w:u w:val="single"/>
    </w:rPr>
  </w:style>
  <w:style w:type="paragraph" w:styleId="TOC2">
    <w:name w:val="toc 2"/>
    <w:basedOn w:val="Normal"/>
    <w:next w:val="Normal"/>
    <w:autoRedefine/>
    <w:uiPriority w:val="39"/>
    <w:unhideWhenUsed/>
    <w:rsid w:val="00D94729"/>
    <w:pPr>
      <w:spacing w:after="100"/>
      <w:ind w:left="220"/>
    </w:pPr>
  </w:style>
  <w:style w:type="paragraph" w:customStyle="1" w:styleId="Default">
    <w:name w:val="Default"/>
    <w:rsid w:val="003F370A"/>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A8"/>
  </w:style>
  <w:style w:type="paragraph" w:styleId="Heading1">
    <w:name w:val="heading 1"/>
    <w:basedOn w:val="Normal"/>
    <w:next w:val="Normal"/>
    <w:link w:val="Heading1Char"/>
    <w:uiPriority w:val="9"/>
    <w:qFormat/>
    <w:rsid w:val="009976A8"/>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next w:val="Normal"/>
    <w:link w:val="Heading2Char"/>
    <w:uiPriority w:val="9"/>
    <w:unhideWhenUsed/>
    <w:qFormat/>
    <w:rsid w:val="009976A8"/>
    <w:pPr>
      <w:keepNext/>
      <w:keepLines/>
      <w:spacing w:before="200"/>
      <w:outlineLvl w:val="1"/>
    </w:pPr>
    <w:rPr>
      <w:rFonts w:asciiTheme="majorHAnsi" w:eastAsiaTheme="majorEastAsia" w:hAnsiTheme="majorHAnsi" w:cstheme="majorBidi"/>
      <w:b/>
      <w:bCs/>
      <w:color w:val="CEB966" w:themeColor="accent1"/>
      <w:sz w:val="26"/>
      <w:szCs w:val="26"/>
    </w:rPr>
  </w:style>
  <w:style w:type="paragraph" w:styleId="Heading3">
    <w:name w:val="heading 3"/>
    <w:basedOn w:val="Normal"/>
    <w:next w:val="Normal"/>
    <w:link w:val="Heading3Char"/>
    <w:uiPriority w:val="9"/>
    <w:semiHidden/>
    <w:unhideWhenUsed/>
    <w:qFormat/>
    <w:rsid w:val="009976A8"/>
    <w:pPr>
      <w:keepNext/>
      <w:keepLines/>
      <w:spacing w:before="200"/>
      <w:outlineLvl w:val="2"/>
    </w:pPr>
    <w:rPr>
      <w:rFonts w:asciiTheme="majorHAnsi" w:eastAsiaTheme="majorEastAsia" w:hAnsiTheme="majorHAnsi" w:cstheme="majorBidi"/>
      <w:b/>
      <w:bCs/>
      <w:color w:val="CEB966" w:themeColor="accent1"/>
    </w:rPr>
  </w:style>
  <w:style w:type="paragraph" w:styleId="Heading4">
    <w:name w:val="heading 4"/>
    <w:basedOn w:val="Normal"/>
    <w:next w:val="Normal"/>
    <w:link w:val="Heading4Char"/>
    <w:uiPriority w:val="9"/>
    <w:semiHidden/>
    <w:unhideWhenUsed/>
    <w:qFormat/>
    <w:rsid w:val="009976A8"/>
    <w:pPr>
      <w:keepNext/>
      <w:keepLines/>
      <w:spacing w:before="200"/>
      <w:outlineLvl w:val="3"/>
    </w:pPr>
    <w:rPr>
      <w:rFonts w:asciiTheme="majorHAnsi" w:eastAsiaTheme="majorEastAsia" w:hAnsiTheme="majorHAnsi" w:cstheme="majorBidi"/>
      <w:b/>
      <w:bCs/>
      <w:i/>
      <w:iCs/>
      <w:color w:val="CEB966" w:themeColor="accent1"/>
    </w:rPr>
  </w:style>
  <w:style w:type="paragraph" w:styleId="Heading5">
    <w:name w:val="heading 5"/>
    <w:basedOn w:val="Normal"/>
    <w:next w:val="Normal"/>
    <w:link w:val="Heading5Char"/>
    <w:uiPriority w:val="9"/>
    <w:semiHidden/>
    <w:unhideWhenUsed/>
    <w:qFormat/>
    <w:rsid w:val="009976A8"/>
    <w:pPr>
      <w:keepNext/>
      <w:keepLines/>
      <w:spacing w:before="200"/>
      <w:outlineLvl w:val="4"/>
    </w:pPr>
    <w:rPr>
      <w:rFonts w:asciiTheme="majorHAnsi" w:eastAsiaTheme="majorEastAsia" w:hAnsiTheme="majorHAnsi" w:cstheme="majorBidi"/>
      <w:color w:val="746325" w:themeColor="accent1" w:themeShade="7F"/>
    </w:rPr>
  </w:style>
  <w:style w:type="paragraph" w:styleId="Heading6">
    <w:name w:val="heading 6"/>
    <w:basedOn w:val="Normal"/>
    <w:next w:val="Normal"/>
    <w:link w:val="Heading6Char"/>
    <w:uiPriority w:val="9"/>
    <w:semiHidden/>
    <w:unhideWhenUsed/>
    <w:qFormat/>
    <w:rsid w:val="009976A8"/>
    <w:pPr>
      <w:keepNext/>
      <w:keepLines/>
      <w:spacing w:before="200"/>
      <w:outlineLvl w:val="5"/>
    </w:pPr>
    <w:rPr>
      <w:rFonts w:asciiTheme="majorHAnsi" w:eastAsiaTheme="majorEastAsia" w:hAnsiTheme="majorHAnsi" w:cstheme="majorBidi"/>
      <w:i/>
      <w:iCs/>
      <w:color w:val="746325" w:themeColor="accent1" w:themeShade="7F"/>
    </w:rPr>
  </w:style>
  <w:style w:type="paragraph" w:styleId="Heading7">
    <w:name w:val="heading 7"/>
    <w:basedOn w:val="Normal"/>
    <w:next w:val="Normal"/>
    <w:link w:val="Heading7Char"/>
    <w:uiPriority w:val="9"/>
    <w:semiHidden/>
    <w:unhideWhenUsed/>
    <w:qFormat/>
    <w:rsid w:val="009976A8"/>
    <w:pPr>
      <w:keepNext/>
      <w:keepLines/>
      <w:spacing w:before="200"/>
      <w:outlineLvl w:val="6"/>
    </w:pPr>
    <w:rPr>
      <w:rFonts w:asciiTheme="majorHAnsi" w:eastAsiaTheme="majorEastAsia" w:hAnsiTheme="majorHAnsi" w:cstheme="majorBidi"/>
      <w:i/>
      <w:iCs/>
      <w:color w:val="395EB9" w:themeColor="text1" w:themeTint="BF"/>
    </w:rPr>
  </w:style>
  <w:style w:type="paragraph" w:styleId="Heading8">
    <w:name w:val="heading 8"/>
    <w:basedOn w:val="Normal"/>
    <w:next w:val="Normal"/>
    <w:link w:val="Heading8Char"/>
    <w:uiPriority w:val="9"/>
    <w:semiHidden/>
    <w:unhideWhenUsed/>
    <w:qFormat/>
    <w:rsid w:val="009976A8"/>
    <w:pPr>
      <w:keepNext/>
      <w:keepLines/>
      <w:spacing w:before="200"/>
      <w:outlineLvl w:val="7"/>
    </w:pPr>
    <w:rPr>
      <w:rFonts w:asciiTheme="majorHAnsi" w:eastAsiaTheme="majorEastAsia" w:hAnsiTheme="majorHAnsi" w:cstheme="majorBidi"/>
      <w:color w:val="CEB966" w:themeColor="accent1"/>
      <w:sz w:val="20"/>
      <w:szCs w:val="20"/>
    </w:rPr>
  </w:style>
  <w:style w:type="paragraph" w:styleId="Heading9">
    <w:name w:val="heading 9"/>
    <w:basedOn w:val="Normal"/>
    <w:next w:val="Normal"/>
    <w:link w:val="Heading9Char"/>
    <w:uiPriority w:val="9"/>
    <w:semiHidden/>
    <w:unhideWhenUsed/>
    <w:qFormat/>
    <w:rsid w:val="009976A8"/>
    <w:pPr>
      <w:keepNext/>
      <w:keepLines/>
      <w:spacing w:before="200"/>
      <w:outlineLvl w:val="8"/>
    </w:pPr>
    <w:rPr>
      <w:rFonts w:asciiTheme="majorHAnsi" w:eastAsiaTheme="majorEastAsia" w:hAnsiTheme="majorHAnsi" w:cstheme="majorBidi"/>
      <w:i/>
      <w:iCs/>
      <w:color w:val="395EB9"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A1E"/>
    <w:pPr>
      <w:tabs>
        <w:tab w:val="center" w:pos="4680"/>
        <w:tab w:val="right" w:pos="9360"/>
      </w:tabs>
    </w:pPr>
  </w:style>
  <w:style w:type="character" w:customStyle="1" w:styleId="HeaderChar">
    <w:name w:val="Header Char"/>
    <w:basedOn w:val="DefaultParagraphFont"/>
    <w:link w:val="Header"/>
    <w:uiPriority w:val="99"/>
    <w:rsid w:val="007B6A1E"/>
  </w:style>
  <w:style w:type="paragraph" w:styleId="Footer">
    <w:name w:val="footer"/>
    <w:basedOn w:val="Normal"/>
    <w:link w:val="FooterChar"/>
    <w:uiPriority w:val="99"/>
    <w:unhideWhenUsed/>
    <w:rsid w:val="007B6A1E"/>
    <w:pPr>
      <w:tabs>
        <w:tab w:val="center" w:pos="4680"/>
        <w:tab w:val="right" w:pos="9360"/>
      </w:tabs>
    </w:pPr>
  </w:style>
  <w:style w:type="character" w:customStyle="1" w:styleId="FooterChar">
    <w:name w:val="Footer Char"/>
    <w:basedOn w:val="DefaultParagraphFont"/>
    <w:link w:val="Footer"/>
    <w:uiPriority w:val="99"/>
    <w:rsid w:val="007B6A1E"/>
  </w:style>
  <w:style w:type="paragraph" w:styleId="BalloonText">
    <w:name w:val="Balloon Text"/>
    <w:basedOn w:val="Normal"/>
    <w:link w:val="BalloonTextChar"/>
    <w:uiPriority w:val="99"/>
    <w:semiHidden/>
    <w:unhideWhenUsed/>
    <w:rsid w:val="007B6A1E"/>
    <w:rPr>
      <w:rFonts w:ascii="Tahoma" w:hAnsi="Tahoma" w:cs="Tahoma"/>
      <w:sz w:val="16"/>
      <w:szCs w:val="16"/>
    </w:rPr>
  </w:style>
  <w:style w:type="character" w:customStyle="1" w:styleId="BalloonTextChar">
    <w:name w:val="Balloon Text Char"/>
    <w:basedOn w:val="DefaultParagraphFont"/>
    <w:link w:val="BalloonText"/>
    <w:uiPriority w:val="99"/>
    <w:semiHidden/>
    <w:rsid w:val="007B6A1E"/>
    <w:rPr>
      <w:rFonts w:ascii="Tahoma" w:hAnsi="Tahoma" w:cs="Tahoma"/>
      <w:sz w:val="16"/>
      <w:szCs w:val="16"/>
    </w:rPr>
  </w:style>
  <w:style w:type="table" w:styleId="TableGrid">
    <w:name w:val="Table Grid"/>
    <w:basedOn w:val="TableNormal"/>
    <w:uiPriority w:val="59"/>
    <w:rsid w:val="007B6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7B6A1E"/>
    <w:rPr>
      <w:color w:val="AE9638" w:themeColor="accent1" w:themeShade="BF"/>
    </w:rPr>
    <w:tblPr>
      <w:tblStyleRowBandSize w:val="1"/>
      <w:tblStyleColBandSize w:val="1"/>
      <w:tblInd w:w="0" w:type="dxa"/>
      <w:tblBorders>
        <w:top w:val="single" w:sz="8" w:space="0" w:color="CEB966" w:themeColor="accent1"/>
        <w:bottom w:val="single" w:sz="8" w:space="0" w:color="CEB9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styleId="MediumList2-Accent1">
    <w:name w:val="Medium List 2 Accent 1"/>
    <w:basedOn w:val="TableNormal"/>
    <w:uiPriority w:val="66"/>
    <w:rsid w:val="007B6A1E"/>
    <w:rPr>
      <w:rFonts w:asciiTheme="majorHAnsi" w:eastAsiaTheme="majorEastAsia" w:hAnsiTheme="majorHAnsi" w:cstheme="majorBidi"/>
      <w:color w:val="243C75" w:themeColor="text1"/>
    </w:rPr>
    <w:tblPr>
      <w:tblStyleRowBandSize w:val="1"/>
      <w:tblStyleColBandSize w:val="1"/>
      <w:tblInd w:w="0" w:type="dxa"/>
      <w:tblBorders>
        <w:top w:val="single" w:sz="8" w:space="0" w:color="CEB966" w:themeColor="accent1"/>
        <w:left w:val="single" w:sz="8" w:space="0" w:color="CEB966" w:themeColor="accent1"/>
        <w:bottom w:val="single" w:sz="8" w:space="0" w:color="CEB966" w:themeColor="accent1"/>
        <w:right w:val="single" w:sz="8" w:space="0" w:color="CEB966"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CEB966" w:themeColor="accent1"/>
          <w:right w:val="nil"/>
          <w:insideH w:val="nil"/>
          <w:insideV w:val="nil"/>
        </w:tcBorders>
        <w:shd w:val="clear" w:color="auto" w:fill="FFFFFF" w:themeFill="background1"/>
      </w:tcPr>
    </w:tblStylePr>
    <w:tblStylePr w:type="lastRow">
      <w:tblPr/>
      <w:tcPr>
        <w:tcBorders>
          <w:top w:val="single" w:sz="8" w:space="0" w:color="CEB96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B966" w:themeColor="accent1"/>
          <w:insideH w:val="nil"/>
          <w:insideV w:val="nil"/>
        </w:tcBorders>
        <w:shd w:val="clear" w:color="auto" w:fill="FFFFFF" w:themeFill="background1"/>
      </w:tcPr>
    </w:tblStylePr>
    <w:tblStylePr w:type="lastCol">
      <w:tblPr/>
      <w:tcPr>
        <w:tcBorders>
          <w:top w:val="nil"/>
          <w:left w:val="single" w:sz="8" w:space="0" w:color="CEB96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top w:val="nil"/>
          <w:bottom w:val="nil"/>
          <w:insideH w:val="nil"/>
          <w:insideV w:val="nil"/>
        </w:tcBorders>
        <w:shd w:val="clear" w:color="auto" w:fill="F3EDD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976A8"/>
    <w:pPr>
      <w:ind w:left="720"/>
      <w:contextualSpacing/>
    </w:pPr>
  </w:style>
  <w:style w:type="character" w:styleId="Hyperlink">
    <w:name w:val="Hyperlink"/>
    <w:basedOn w:val="DefaultParagraphFont"/>
    <w:uiPriority w:val="99"/>
    <w:unhideWhenUsed/>
    <w:rsid w:val="00465A69"/>
    <w:rPr>
      <w:color w:val="410082" w:themeColor="hyperlink"/>
      <w:u w:val="single"/>
    </w:rPr>
  </w:style>
  <w:style w:type="paragraph" w:customStyle="1" w:styleId="3CBD5A742C28424DA5172AD252E32316">
    <w:name w:val="3CBD5A742C28424DA5172AD252E32316"/>
    <w:rsid w:val="00266EA9"/>
    <w:pPr>
      <w:spacing w:after="200" w:line="276" w:lineRule="auto"/>
    </w:pPr>
    <w:rPr>
      <w:lang w:eastAsia="ja-JP"/>
    </w:rPr>
  </w:style>
  <w:style w:type="paragraph" w:customStyle="1" w:styleId="FooterRight">
    <w:name w:val="Footer Right"/>
    <w:basedOn w:val="Footer"/>
    <w:uiPriority w:val="35"/>
    <w:rsid w:val="00266EA9"/>
    <w:pPr>
      <w:pBdr>
        <w:top w:val="dashed" w:sz="4" w:space="18" w:color="7F7F7F"/>
      </w:pBdr>
      <w:tabs>
        <w:tab w:val="clear" w:pos="4680"/>
        <w:tab w:val="clear" w:pos="9360"/>
        <w:tab w:val="center" w:pos="4320"/>
        <w:tab w:val="right" w:pos="8640"/>
      </w:tabs>
      <w:spacing w:after="200"/>
      <w:contextualSpacing/>
      <w:jc w:val="right"/>
    </w:pPr>
    <w:rPr>
      <w:rFonts w:cs="Times New Roman"/>
      <w:color w:val="7591D4" w:themeColor="text1" w:themeTint="80"/>
      <w:sz w:val="20"/>
      <w:szCs w:val="18"/>
      <w:lang w:eastAsia="ja-JP"/>
    </w:rPr>
  </w:style>
  <w:style w:type="paragraph" w:customStyle="1" w:styleId="FooterOdd">
    <w:name w:val="Footer Odd"/>
    <w:basedOn w:val="Normal"/>
    <w:qFormat/>
    <w:rsid w:val="00B150D3"/>
    <w:pPr>
      <w:pBdr>
        <w:top w:val="single" w:sz="4" w:space="1" w:color="CEB966" w:themeColor="accent1"/>
      </w:pBdr>
      <w:spacing w:after="180" w:line="264" w:lineRule="auto"/>
      <w:jc w:val="right"/>
    </w:pPr>
    <w:rPr>
      <w:rFonts w:cs="Times New Roman"/>
      <w:color w:val="243C75" w:themeColor="text2"/>
      <w:sz w:val="20"/>
      <w:szCs w:val="20"/>
      <w:lang w:eastAsia="ja-JP"/>
    </w:rPr>
  </w:style>
  <w:style w:type="character" w:styleId="PlaceholderText">
    <w:name w:val="Placeholder Text"/>
    <w:basedOn w:val="DefaultParagraphFont"/>
    <w:uiPriority w:val="99"/>
    <w:semiHidden/>
    <w:rsid w:val="005E16AA"/>
    <w:rPr>
      <w:color w:val="808080"/>
    </w:rPr>
  </w:style>
  <w:style w:type="paragraph" w:customStyle="1" w:styleId="HeaderOdd">
    <w:name w:val="Header Odd"/>
    <w:basedOn w:val="NoSpacing"/>
    <w:qFormat/>
    <w:rsid w:val="005E7E7D"/>
    <w:pPr>
      <w:pBdr>
        <w:bottom w:val="single" w:sz="4" w:space="1" w:color="CEB966" w:themeColor="accent1"/>
      </w:pBdr>
      <w:jc w:val="right"/>
    </w:pPr>
    <w:rPr>
      <w:rFonts w:cs="Times New Roman"/>
      <w:b/>
      <w:color w:val="243C75" w:themeColor="text2"/>
      <w:sz w:val="20"/>
      <w:szCs w:val="20"/>
      <w:lang w:eastAsia="ja-JP"/>
    </w:rPr>
  </w:style>
  <w:style w:type="paragraph" w:styleId="NoSpacing">
    <w:name w:val="No Spacing"/>
    <w:link w:val="NoSpacingChar"/>
    <w:uiPriority w:val="1"/>
    <w:qFormat/>
    <w:rsid w:val="009976A8"/>
  </w:style>
  <w:style w:type="character" w:customStyle="1" w:styleId="NoSpacingChar">
    <w:name w:val="No Spacing Char"/>
    <w:basedOn w:val="DefaultParagraphFont"/>
    <w:link w:val="NoSpacing"/>
    <w:uiPriority w:val="1"/>
    <w:rsid w:val="005E7E7D"/>
  </w:style>
  <w:style w:type="character" w:customStyle="1" w:styleId="Heading1Char">
    <w:name w:val="Heading 1 Char"/>
    <w:basedOn w:val="DefaultParagraphFont"/>
    <w:link w:val="Heading1"/>
    <w:uiPriority w:val="9"/>
    <w:rsid w:val="009976A8"/>
    <w:rPr>
      <w:rFonts w:asciiTheme="majorHAnsi" w:eastAsiaTheme="majorEastAsia" w:hAnsiTheme="majorHAnsi" w:cstheme="majorBidi"/>
      <w:b/>
      <w:bCs/>
      <w:color w:val="AE9638" w:themeColor="accent1" w:themeShade="BF"/>
      <w:sz w:val="28"/>
      <w:szCs w:val="28"/>
    </w:rPr>
  </w:style>
  <w:style w:type="paragraph" w:styleId="TOCHeading">
    <w:name w:val="TOC Heading"/>
    <w:basedOn w:val="Heading1"/>
    <w:next w:val="Normal"/>
    <w:uiPriority w:val="39"/>
    <w:unhideWhenUsed/>
    <w:qFormat/>
    <w:rsid w:val="009976A8"/>
    <w:pPr>
      <w:outlineLvl w:val="9"/>
    </w:pPr>
  </w:style>
  <w:style w:type="character" w:customStyle="1" w:styleId="Heading2Char">
    <w:name w:val="Heading 2 Char"/>
    <w:basedOn w:val="DefaultParagraphFont"/>
    <w:link w:val="Heading2"/>
    <w:uiPriority w:val="9"/>
    <w:rsid w:val="009976A8"/>
    <w:rPr>
      <w:rFonts w:asciiTheme="majorHAnsi" w:eastAsiaTheme="majorEastAsia" w:hAnsiTheme="majorHAnsi" w:cstheme="majorBidi"/>
      <w:b/>
      <w:bCs/>
      <w:color w:val="CEB966" w:themeColor="accent1"/>
      <w:sz w:val="26"/>
      <w:szCs w:val="26"/>
    </w:rPr>
  </w:style>
  <w:style w:type="character" w:customStyle="1" w:styleId="Heading3Char">
    <w:name w:val="Heading 3 Char"/>
    <w:basedOn w:val="DefaultParagraphFont"/>
    <w:link w:val="Heading3"/>
    <w:uiPriority w:val="9"/>
    <w:semiHidden/>
    <w:rsid w:val="009976A8"/>
    <w:rPr>
      <w:rFonts w:asciiTheme="majorHAnsi" w:eastAsiaTheme="majorEastAsia" w:hAnsiTheme="majorHAnsi" w:cstheme="majorBidi"/>
      <w:b/>
      <w:bCs/>
      <w:color w:val="CEB966" w:themeColor="accent1"/>
    </w:rPr>
  </w:style>
  <w:style w:type="character" w:customStyle="1" w:styleId="Heading4Char">
    <w:name w:val="Heading 4 Char"/>
    <w:basedOn w:val="DefaultParagraphFont"/>
    <w:link w:val="Heading4"/>
    <w:uiPriority w:val="9"/>
    <w:semiHidden/>
    <w:rsid w:val="009976A8"/>
    <w:rPr>
      <w:rFonts w:asciiTheme="majorHAnsi" w:eastAsiaTheme="majorEastAsia" w:hAnsiTheme="majorHAnsi" w:cstheme="majorBidi"/>
      <w:b/>
      <w:bCs/>
      <w:i/>
      <w:iCs/>
      <w:color w:val="CEB966" w:themeColor="accent1"/>
    </w:rPr>
  </w:style>
  <w:style w:type="character" w:customStyle="1" w:styleId="Heading5Char">
    <w:name w:val="Heading 5 Char"/>
    <w:basedOn w:val="DefaultParagraphFont"/>
    <w:link w:val="Heading5"/>
    <w:uiPriority w:val="9"/>
    <w:semiHidden/>
    <w:rsid w:val="009976A8"/>
    <w:rPr>
      <w:rFonts w:asciiTheme="majorHAnsi" w:eastAsiaTheme="majorEastAsia" w:hAnsiTheme="majorHAnsi" w:cstheme="majorBidi"/>
      <w:color w:val="746325" w:themeColor="accent1" w:themeShade="7F"/>
    </w:rPr>
  </w:style>
  <w:style w:type="character" w:customStyle="1" w:styleId="Heading6Char">
    <w:name w:val="Heading 6 Char"/>
    <w:basedOn w:val="DefaultParagraphFont"/>
    <w:link w:val="Heading6"/>
    <w:uiPriority w:val="9"/>
    <w:semiHidden/>
    <w:rsid w:val="009976A8"/>
    <w:rPr>
      <w:rFonts w:asciiTheme="majorHAnsi" w:eastAsiaTheme="majorEastAsia" w:hAnsiTheme="majorHAnsi" w:cstheme="majorBidi"/>
      <w:i/>
      <w:iCs/>
      <w:color w:val="746325" w:themeColor="accent1" w:themeShade="7F"/>
    </w:rPr>
  </w:style>
  <w:style w:type="character" w:customStyle="1" w:styleId="Heading7Char">
    <w:name w:val="Heading 7 Char"/>
    <w:basedOn w:val="DefaultParagraphFont"/>
    <w:link w:val="Heading7"/>
    <w:uiPriority w:val="9"/>
    <w:semiHidden/>
    <w:rsid w:val="009976A8"/>
    <w:rPr>
      <w:rFonts w:asciiTheme="majorHAnsi" w:eastAsiaTheme="majorEastAsia" w:hAnsiTheme="majorHAnsi" w:cstheme="majorBidi"/>
      <w:i/>
      <w:iCs/>
      <w:color w:val="395EB9" w:themeColor="text1" w:themeTint="BF"/>
    </w:rPr>
  </w:style>
  <w:style w:type="character" w:customStyle="1" w:styleId="Heading8Char">
    <w:name w:val="Heading 8 Char"/>
    <w:basedOn w:val="DefaultParagraphFont"/>
    <w:link w:val="Heading8"/>
    <w:uiPriority w:val="9"/>
    <w:semiHidden/>
    <w:rsid w:val="009976A8"/>
    <w:rPr>
      <w:rFonts w:asciiTheme="majorHAnsi" w:eastAsiaTheme="majorEastAsia" w:hAnsiTheme="majorHAnsi" w:cstheme="majorBidi"/>
      <w:color w:val="CEB966" w:themeColor="accent1"/>
      <w:sz w:val="20"/>
      <w:szCs w:val="20"/>
    </w:rPr>
  </w:style>
  <w:style w:type="character" w:customStyle="1" w:styleId="Heading9Char">
    <w:name w:val="Heading 9 Char"/>
    <w:basedOn w:val="DefaultParagraphFont"/>
    <w:link w:val="Heading9"/>
    <w:uiPriority w:val="9"/>
    <w:semiHidden/>
    <w:rsid w:val="009976A8"/>
    <w:rPr>
      <w:rFonts w:asciiTheme="majorHAnsi" w:eastAsiaTheme="majorEastAsia" w:hAnsiTheme="majorHAnsi" w:cstheme="majorBidi"/>
      <w:i/>
      <w:iCs/>
      <w:color w:val="395EB9" w:themeColor="text1" w:themeTint="BF"/>
      <w:sz w:val="20"/>
      <w:szCs w:val="20"/>
    </w:rPr>
  </w:style>
  <w:style w:type="paragraph" w:styleId="Caption">
    <w:name w:val="caption"/>
    <w:basedOn w:val="Normal"/>
    <w:next w:val="Normal"/>
    <w:uiPriority w:val="35"/>
    <w:semiHidden/>
    <w:unhideWhenUsed/>
    <w:qFormat/>
    <w:rsid w:val="009976A8"/>
    <w:rPr>
      <w:b/>
      <w:bCs/>
      <w:color w:val="CEB966" w:themeColor="accent1"/>
      <w:sz w:val="18"/>
      <w:szCs w:val="18"/>
    </w:rPr>
  </w:style>
  <w:style w:type="paragraph" w:styleId="Title">
    <w:name w:val="Title"/>
    <w:basedOn w:val="Normal"/>
    <w:next w:val="Normal"/>
    <w:link w:val="TitleChar"/>
    <w:uiPriority w:val="10"/>
    <w:qFormat/>
    <w:rsid w:val="009976A8"/>
    <w:pPr>
      <w:pBdr>
        <w:bottom w:val="single" w:sz="8" w:space="4" w:color="CEB966" w:themeColor="accent1"/>
      </w:pBdr>
      <w:spacing w:after="300"/>
      <w:contextualSpacing/>
    </w:pPr>
    <w:rPr>
      <w:rFonts w:asciiTheme="majorHAnsi" w:eastAsiaTheme="majorEastAsia" w:hAnsiTheme="majorHAnsi" w:cstheme="majorBidi"/>
      <w:color w:val="1B2C57" w:themeColor="text2" w:themeShade="BF"/>
      <w:spacing w:val="5"/>
      <w:kern w:val="28"/>
      <w:sz w:val="52"/>
      <w:szCs w:val="52"/>
    </w:rPr>
  </w:style>
  <w:style w:type="character" w:customStyle="1" w:styleId="TitleChar">
    <w:name w:val="Title Char"/>
    <w:basedOn w:val="DefaultParagraphFont"/>
    <w:link w:val="Title"/>
    <w:uiPriority w:val="10"/>
    <w:rsid w:val="009976A8"/>
    <w:rPr>
      <w:rFonts w:asciiTheme="majorHAnsi" w:eastAsiaTheme="majorEastAsia" w:hAnsiTheme="majorHAnsi" w:cstheme="majorBidi"/>
      <w:color w:val="1B2C57" w:themeColor="text2" w:themeShade="BF"/>
      <w:spacing w:val="5"/>
      <w:kern w:val="28"/>
      <w:sz w:val="52"/>
      <w:szCs w:val="52"/>
    </w:rPr>
  </w:style>
  <w:style w:type="paragraph" w:styleId="Subtitle">
    <w:name w:val="Subtitle"/>
    <w:basedOn w:val="Normal"/>
    <w:next w:val="Normal"/>
    <w:link w:val="SubtitleChar"/>
    <w:uiPriority w:val="11"/>
    <w:qFormat/>
    <w:rsid w:val="009976A8"/>
    <w:pPr>
      <w:numPr>
        <w:ilvl w:val="1"/>
      </w:numPr>
    </w:pPr>
    <w:rPr>
      <w:rFonts w:asciiTheme="majorHAnsi" w:eastAsiaTheme="majorEastAsia" w:hAnsiTheme="majorHAnsi" w:cstheme="majorBidi"/>
      <w:i/>
      <w:iCs/>
      <w:color w:val="CEB966" w:themeColor="accent1"/>
      <w:spacing w:val="15"/>
      <w:sz w:val="24"/>
      <w:szCs w:val="24"/>
    </w:rPr>
  </w:style>
  <w:style w:type="character" w:customStyle="1" w:styleId="SubtitleChar">
    <w:name w:val="Subtitle Char"/>
    <w:basedOn w:val="DefaultParagraphFont"/>
    <w:link w:val="Subtitle"/>
    <w:uiPriority w:val="11"/>
    <w:rsid w:val="009976A8"/>
    <w:rPr>
      <w:rFonts w:asciiTheme="majorHAnsi" w:eastAsiaTheme="majorEastAsia" w:hAnsiTheme="majorHAnsi" w:cstheme="majorBidi"/>
      <w:i/>
      <w:iCs/>
      <w:color w:val="CEB966" w:themeColor="accent1"/>
      <w:spacing w:val="15"/>
      <w:sz w:val="24"/>
      <w:szCs w:val="24"/>
    </w:rPr>
  </w:style>
  <w:style w:type="character" w:styleId="Strong">
    <w:name w:val="Strong"/>
    <w:basedOn w:val="DefaultParagraphFont"/>
    <w:uiPriority w:val="22"/>
    <w:qFormat/>
    <w:rsid w:val="009976A8"/>
    <w:rPr>
      <w:b/>
      <w:bCs/>
    </w:rPr>
  </w:style>
  <w:style w:type="character" w:styleId="Emphasis">
    <w:name w:val="Emphasis"/>
    <w:basedOn w:val="DefaultParagraphFont"/>
    <w:uiPriority w:val="20"/>
    <w:qFormat/>
    <w:rsid w:val="009976A8"/>
    <w:rPr>
      <w:i/>
      <w:iCs/>
    </w:rPr>
  </w:style>
  <w:style w:type="paragraph" w:styleId="Quote">
    <w:name w:val="Quote"/>
    <w:basedOn w:val="Normal"/>
    <w:next w:val="Normal"/>
    <w:link w:val="QuoteChar"/>
    <w:uiPriority w:val="29"/>
    <w:qFormat/>
    <w:rsid w:val="009976A8"/>
    <w:rPr>
      <w:i/>
      <w:iCs/>
      <w:color w:val="243C75" w:themeColor="text1"/>
    </w:rPr>
  </w:style>
  <w:style w:type="character" w:customStyle="1" w:styleId="QuoteChar">
    <w:name w:val="Quote Char"/>
    <w:basedOn w:val="DefaultParagraphFont"/>
    <w:link w:val="Quote"/>
    <w:uiPriority w:val="29"/>
    <w:rsid w:val="009976A8"/>
    <w:rPr>
      <w:i/>
      <w:iCs/>
      <w:color w:val="243C75" w:themeColor="text1"/>
    </w:rPr>
  </w:style>
  <w:style w:type="paragraph" w:styleId="IntenseQuote">
    <w:name w:val="Intense Quote"/>
    <w:basedOn w:val="Normal"/>
    <w:next w:val="Normal"/>
    <w:link w:val="IntenseQuoteChar"/>
    <w:uiPriority w:val="30"/>
    <w:qFormat/>
    <w:rsid w:val="009976A8"/>
    <w:pPr>
      <w:pBdr>
        <w:bottom w:val="single" w:sz="4" w:space="4" w:color="CEB966" w:themeColor="accent1"/>
      </w:pBdr>
      <w:spacing w:before="200" w:after="280"/>
      <w:ind w:left="936" w:right="936"/>
    </w:pPr>
    <w:rPr>
      <w:b/>
      <w:bCs/>
      <w:i/>
      <w:iCs/>
      <w:color w:val="CEB966" w:themeColor="accent1"/>
    </w:rPr>
  </w:style>
  <w:style w:type="character" w:customStyle="1" w:styleId="IntenseQuoteChar">
    <w:name w:val="Intense Quote Char"/>
    <w:basedOn w:val="DefaultParagraphFont"/>
    <w:link w:val="IntenseQuote"/>
    <w:uiPriority w:val="30"/>
    <w:rsid w:val="009976A8"/>
    <w:rPr>
      <w:b/>
      <w:bCs/>
      <w:i/>
      <w:iCs/>
      <w:color w:val="CEB966" w:themeColor="accent1"/>
    </w:rPr>
  </w:style>
  <w:style w:type="character" w:styleId="SubtleEmphasis">
    <w:name w:val="Subtle Emphasis"/>
    <w:basedOn w:val="DefaultParagraphFont"/>
    <w:uiPriority w:val="19"/>
    <w:qFormat/>
    <w:rsid w:val="009976A8"/>
    <w:rPr>
      <w:i/>
      <w:iCs/>
      <w:color w:val="7692D5" w:themeColor="text1" w:themeTint="7F"/>
    </w:rPr>
  </w:style>
  <w:style w:type="character" w:styleId="IntenseEmphasis">
    <w:name w:val="Intense Emphasis"/>
    <w:basedOn w:val="DefaultParagraphFont"/>
    <w:uiPriority w:val="21"/>
    <w:qFormat/>
    <w:rsid w:val="009976A8"/>
    <w:rPr>
      <w:b/>
      <w:bCs/>
      <w:i/>
      <w:iCs/>
      <w:color w:val="CEB966" w:themeColor="accent1"/>
    </w:rPr>
  </w:style>
  <w:style w:type="character" w:styleId="SubtleReference">
    <w:name w:val="Subtle Reference"/>
    <w:basedOn w:val="DefaultParagraphFont"/>
    <w:uiPriority w:val="31"/>
    <w:qFormat/>
    <w:rsid w:val="009976A8"/>
    <w:rPr>
      <w:smallCaps/>
      <w:color w:val="9CB084" w:themeColor="accent2"/>
      <w:u w:val="single"/>
    </w:rPr>
  </w:style>
  <w:style w:type="character" w:styleId="IntenseReference">
    <w:name w:val="Intense Reference"/>
    <w:basedOn w:val="DefaultParagraphFont"/>
    <w:uiPriority w:val="32"/>
    <w:qFormat/>
    <w:rsid w:val="009976A8"/>
    <w:rPr>
      <w:b/>
      <w:bCs/>
      <w:smallCaps/>
      <w:color w:val="9CB084" w:themeColor="accent2"/>
      <w:spacing w:val="5"/>
      <w:u w:val="single"/>
    </w:rPr>
  </w:style>
  <w:style w:type="character" w:styleId="BookTitle">
    <w:name w:val="Book Title"/>
    <w:basedOn w:val="DefaultParagraphFont"/>
    <w:uiPriority w:val="33"/>
    <w:qFormat/>
    <w:rsid w:val="009976A8"/>
    <w:rPr>
      <w:b/>
      <w:bCs/>
      <w:smallCaps/>
      <w:spacing w:val="5"/>
    </w:rPr>
  </w:style>
  <w:style w:type="paragraph" w:customStyle="1" w:styleId="8660412C4D884999B44DBF3481676D47">
    <w:name w:val="8660412C4D884999B44DBF3481676D47"/>
    <w:rsid w:val="009976A8"/>
    <w:pPr>
      <w:spacing w:after="200" w:line="276" w:lineRule="auto"/>
    </w:pPr>
  </w:style>
  <w:style w:type="paragraph" w:customStyle="1" w:styleId="HeaderLeft">
    <w:name w:val="Header Left"/>
    <w:basedOn w:val="Header"/>
    <w:uiPriority w:val="35"/>
    <w:qFormat/>
    <w:rsid w:val="009976A8"/>
    <w:pPr>
      <w:pBdr>
        <w:bottom w:val="dashed" w:sz="4" w:space="18" w:color="7591D4" w:themeColor="text1" w:themeTint="80"/>
      </w:pBdr>
      <w:tabs>
        <w:tab w:val="clear" w:pos="4680"/>
        <w:tab w:val="clear" w:pos="9360"/>
        <w:tab w:val="center" w:pos="4320"/>
        <w:tab w:val="right" w:pos="8640"/>
      </w:tabs>
      <w:spacing w:after="200" w:line="396" w:lineRule="auto"/>
    </w:pPr>
    <w:rPr>
      <w:rFonts w:eastAsiaTheme="minorHAnsi" w:cs="Times New Roman"/>
      <w:color w:val="7591D4" w:themeColor="text1" w:themeTint="80"/>
      <w:sz w:val="20"/>
      <w:szCs w:val="20"/>
      <w:lang w:eastAsia="ja-JP"/>
    </w:rPr>
  </w:style>
  <w:style w:type="paragraph" w:styleId="TOC1">
    <w:name w:val="toc 1"/>
    <w:basedOn w:val="Normal"/>
    <w:next w:val="Normal"/>
    <w:autoRedefine/>
    <w:uiPriority w:val="39"/>
    <w:unhideWhenUsed/>
    <w:rsid w:val="00F336B9"/>
    <w:pPr>
      <w:spacing w:after="100"/>
    </w:pPr>
  </w:style>
  <w:style w:type="character" w:styleId="FollowedHyperlink">
    <w:name w:val="FollowedHyperlink"/>
    <w:basedOn w:val="DefaultParagraphFont"/>
    <w:uiPriority w:val="99"/>
    <w:semiHidden/>
    <w:unhideWhenUsed/>
    <w:rsid w:val="00B8140D"/>
    <w:rPr>
      <w:color w:val="932968" w:themeColor="followedHyperlink"/>
      <w:u w:val="single"/>
    </w:rPr>
  </w:style>
  <w:style w:type="paragraph" w:styleId="TOC2">
    <w:name w:val="toc 2"/>
    <w:basedOn w:val="Normal"/>
    <w:next w:val="Normal"/>
    <w:autoRedefine/>
    <w:uiPriority w:val="39"/>
    <w:unhideWhenUsed/>
    <w:rsid w:val="00D94729"/>
    <w:pPr>
      <w:spacing w:after="100"/>
      <w:ind w:left="220"/>
    </w:pPr>
  </w:style>
  <w:style w:type="paragraph" w:customStyle="1" w:styleId="Default">
    <w:name w:val="Default"/>
    <w:rsid w:val="003F370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8911">
      <w:bodyDiv w:val="1"/>
      <w:marLeft w:val="0"/>
      <w:marRight w:val="0"/>
      <w:marTop w:val="0"/>
      <w:marBottom w:val="0"/>
      <w:divBdr>
        <w:top w:val="none" w:sz="0" w:space="0" w:color="auto"/>
        <w:left w:val="none" w:sz="0" w:space="0" w:color="auto"/>
        <w:bottom w:val="none" w:sz="0" w:space="0" w:color="auto"/>
        <w:right w:val="none" w:sz="0" w:space="0" w:color="auto"/>
      </w:divBdr>
    </w:div>
    <w:div w:id="1418019715">
      <w:bodyDiv w:val="1"/>
      <w:marLeft w:val="0"/>
      <w:marRight w:val="0"/>
      <w:marTop w:val="0"/>
      <w:marBottom w:val="0"/>
      <w:divBdr>
        <w:top w:val="none" w:sz="0" w:space="0" w:color="auto"/>
        <w:left w:val="none" w:sz="0" w:space="0" w:color="auto"/>
        <w:bottom w:val="none" w:sz="0" w:space="0" w:color="auto"/>
        <w:right w:val="none" w:sz="0" w:space="0" w:color="auto"/>
      </w:divBdr>
    </w:div>
    <w:div w:id="1912738551">
      <w:bodyDiv w:val="1"/>
      <w:marLeft w:val="0"/>
      <w:marRight w:val="0"/>
      <w:marTop w:val="0"/>
      <w:marBottom w:val="0"/>
      <w:divBdr>
        <w:top w:val="none" w:sz="0" w:space="0" w:color="auto"/>
        <w:left w:val="none" w:sz="0" w:space="0" w:color="auto"/>
        <w:bottom w:val="none" w:sz="0" w:space="0" w:color="auto"/>
        <w:right w:val="none" w:sz="0" w:space="0" w:color="auto"/>
      </w:divBdr>
    </w:div>
    <w:div w:id="20796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EMNWholesale.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nohelp.zendesk.com/hc/en-us/requests/new"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ustom 5">
      <a:dk1>
        <a:srgbClr val="243C75"/>
      </a:dk1>
      <a:lt1>
        <a:sysClr val="window" lastClr="FFFFFF"/>
      </a:lt1>
      <a:dk2>
        <a:srgbClr val="243C75"/>
      </a:dk2>
      <a:lt2>
        <a:srgbClr val="3456A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449A34-8187-410E-AB30-DFF4B989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5438</Words>
  <Characters>31001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RETAIL HOMESTYLE RENOVATION</vt:lpstr>
    </vt:vector>
  </TitlesOfParts>
  <Company/>
  <LinksUpToDate>false</LinksUpToDate>
  <CharactersWithSpaces>36367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RETAIL HOMESTYLE RENOVATION</dc:title>
  <dc:creator>%USERNAME%</dc:creator>
  <cp:lastModifiedBy>%USERNAME%</cp:lastModifiedBy>
  <cp:revision>4</cp:revision>
  <cp:lastPrinted>2014-02-06T21:15:00Z</cp:lastPrinted>
  <dcterms:created xsi:type="dcterms:W3CDTF">2014-02-10T15:33:00Z</dcterms:created>
  <dcterms:modified xsi:type="dcterms:W3CDTF">2014-02-10T18:16:00Z</dcterms:modified>
</cp:coreProperties>
</file>